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532AA9" w14:textId="77777777" w:rsidR="00565E60" w:rsidRDefault="000C381E">
      <w:pPr>
        <w:tabs>
          <w:tab w:val="left" w:pos="2127"/>
        </w:tabs>
        <w:spacing w:before="360"/>
        <w:rPr>
          <w:sz w:val="24"/>
          <w:szCs w:val="24"/>
        </w:rPr>
      </w:pPr>
      <w:bookmarkStart w:id="0" w:name="_xon4a5vattnt" w:colFirst="0" w:colLast="0"/>
      <w:bookmarkEnd w:id="0"/>
      <w:r>
        <w:rPr>
          <w:b/>
          <w:sz w:val="24"/>
          <w:szCs w:val="24"/>
        </w:rPr>
        <w:t>Source:</w:t>
      </w:r>
      <w:r>
        <w:rPr>
          <w:b/>
          <w:sz w:val="24"/>
          <w:szCs w:val="24"/>
        </w:rPr>
        <w:tab/>
        <w:t xml:space="preserve">SA4 </w:t>
      </w:r>
      <w:r>
        <w:rPr>
          <w:b/>
          <w:sz w:val="24"/>
          <w:szCs w:val="24"/>
        </w:rPr>
        <w:t xml:space="preserve">RTC </w:t>
      </w:r>
      <w:r>
        <w:rPr>
          <w:b/>
          <w:sz w:val="24"/>
          <w:szCs w:val="24"/>
        </w:rPr>
        <w:t>SWG Chair</w:t>
      </w:r>
      <w:r>
        <w:rPr>
          <w:b/>
          <w:sz w:val="24"/>
          <w:szCs w:val="24"/>
          <w:vertAlign w:val="superscript"/>
        </w:rPr>
        <w:footnoteReference w:id="1"/>
      </w:r>
    </w:p>
    <w:p w14:paraId="6F532AAA" w14:textId="77777777" w:rsidR="00565E60" w:rsidRDefault="000C381E">
      <w:pPr>
        <w:tabs>
          <w:tab w:val="left" w:pos="2127"/>
        </w:tabs>
        <w:ind w:left="2131" w:hanging="2131"/>
        <w:rPr>
          <w:b/>
          <w:sz w:val="24"/>
          <w:szCs w:val="24"/>
        </w:rPr>
      </w:pPr>
      <w:r>
        <w:rPr>
          <w:b/>
          <w:sz w:val="24"/>
          <w:szCs w:val="24"/>
        </w:rPr>
        <w:t>Title:</w:t>
      </w:r>
      <w:r>
        <w:rPr>
          <w:b/>
          <w:sz w:val="24"/>
          <w:szCs w:val="24"/>
        </w:rPr>
        <w:tab/>
      </w:r>
      <w:r>
        <w:rPr>
          <w:b/>
          <w:sz w:val="24"/>
          <w:szCs w:val="24"/>
        </w:rPr>
        <w:t>Report for SA4 RTC SWG 21 September 2022 Teleconference</w:t>
      </w:r>
    </w:p>
    <w:p w14:paraId="6F532AAB" w14:textId="77777777" w:rsidR="00565E60" w:rsidRDefault="000C381E">
      <w:pPr>
        <w:rPr>
          <w:sz w:val="24"/>
          <w:szCs w:val="24"/>
        </w:rPr>
      </w:pPr>
      <w:r>
        <w:rPr>
          <w:b/>
          <w:sz w:val="24"/>
          <w:szCs w:val="24"/>
        </w:rPr>
        <w:t>Document for:</w:t>
      </w:r>
      <w:r>
        <w:rPr>
          <w:b/>
          <w:sz w:val="24"/>
          <w:szCs w:val="24"/>
        </w:rPr>
        <w:tab/>
        <w:t xml:space="preserve">Approval </w:t>
      </w:r>
    </w:p>
    <w:p w14:paraId="6F532AAC" w14:textId="77777777" w:rsidR="00565E60" w:rsidRDefault="000C381E">
      <w:pPr>
        <w:pBdr>
          <w:top w:val="nil"/>
          <w:left w:val="nil"/>
          <w:bottom w:val="nil"/>
          <w:right w:val="nil"/>
          <w:between w:val="nil"/>
        </w:pBdr>
        <w:rPr>
          <w:sz w:val="24"/>
          <w:szCs w:val="24"/>
        </w:rPr>
      </w:pPr>
      <w:r>
        <w:rPr>
          <w:b/>
          <w:sz w:val="24"/>
          <w:szCs w:val="24"/>
        </w:rPr>
        <w:t>Agenda Item:</w:t>
      </w:r>
      <w:r>
        <w:rPr>
          <w:b/>
          <w:sz w:val="24"/>
          <w:szCs w:val="24"/>
        </w:rPr>
        <w:tab/>
      </w:r>
      <w:r>
        <w:rPr>
          <w:b/>
          <w:sz w:val="24"/>
          <w:szCs w:val="24"/>
        </w:rPr>
        <w:t>5.1</w:t>
      </w:r>
    </w:p>
    <w:p w14:paraId="6F532AAD" w14:textId="77777777" w:rsidR="00565E60" w:rsidRDefault="00565E60">
      <w:pPr>
        <w:pBdr>
          <w:top w:val="single" w:sz="12" w:space="1" w:color="000000"/>
        </w:pBdr>
        <w:spacing w:after="0"/>
        <w:rPr>
          <w:sz w:val="20"/>
          <w:szCs w:val="20"/>
        </w:rPr>
      </w:pPr>
      <w:bookmarkStart w:id="1" w:name="_30j0zll" w:colFirst="0" w:colLast="0"/>
      <w:bookmarkEnd w:id="1"/>
    </w:p>
    <w:p w14:paraId="6F532AAE" w14:textId="77777777" w:rsidR="00565E60" w:rsidRDefault="00565E60">
      <w:pPr>
        <w:pBdr>
          <w:top w:val="single" w:sz="12" w:space="1" w:color="000000"/>
        </w:pBdr>
        <w:spacing w:after="0"/>
        <w:rPr>
          <w:sz w:val="20"/>
          <w:szCs w:val="20"/>
        </w:rPr>
      </w:pPr>
    </w:p>
    <w:p w14:paraId="6F532AAF" w14:textId="77777777" w:rsidR="00565E60" w:rsidRDefault="000C381E">
      <w:pPr>
        <w:pStyle w:val="Heading2"/>
        <w:widowControl/>
        <w:spacing w:before="0" w:after="0" w:line="276" w:lineRule="auto"/>
      </w:pPr>
      <w:r>
        <w:t>Executive Summary</w:t>
      </w:r>
    </w:p>
    <w:p w14:paraId="6F532AB0" w14:textId="77777777" w:rsidR="00565E60" w:rsidRDefault="000C381E">
      <w:pPr>
        <w:widowControl/>
        <w:pBdr>
          <w:top w:val="nil"/>
          <w:left w:val="nil"/>
          <w:bottom w:val="nil"/>
          <w:right w:val="nil"/>
          <w:between w:val="nil"/>
        </w:pBdr>
        <w:spacing w:before="0" w:after="0" w:line="276" w:lineRule="auto"/>
      </w:pPr>
      <w:r>
        <w:t>The RTC SWG teleconference received five input contributions.  The four contributions on GA4RTAR (new transport gateway function,  architecture descriptions and figures, iRTCW client architecture,Functional component Interfaces)</w:t>
      </w:r>
      <w:r>
        <w:rPr>
          <w:b/>
          <w:sz w:val="16"/>
          <w:szCs w:val="16"/>
        </w:rPr>
        <w:t xml:space="preserve"> </w:t>
      </w:r>
      <w:r>
        <w:t xml:space="preserve">were reviewed and received </w:t>
      </w:r>
      <w:r>
        <w:t>good feedback that require more updates to the documents – hence all were noted.  The input document on Functional requirements for WebRTC signalling was postponed due to lack of time to discuss it.</w:t>
      </w:r>
    </w:p>
    <w:p w14:paraId="6F532AB1" w14:textId="77777777" w:rsidR="00565E60" w:rsidRDefault="00565E60">
      <w:pPr>
        <w:widowControl/>
        <w:pBdr>
          <w:top w:val="nil"/>
          <w:left w:val="nil"/>
          <w:bottom w:val="nil"/>
          <w:right w:val="nil"/>
          <w:between w:val="nil"/>
        </w:pBdr>
        <w:spacing w:before="0" w:after="0" w:line="276" w:lineRule="auto"/>
      </w:pPr>
    </w:p>
    <w:p w14:paraId="6F532AB2" w14:textId="77777777" w:rsidR="00565E60" w:rsidRDefault="000C381E">
      <w:pPr>
        <w:widowControl/>
        <w:spacing w:before="0" w:after="0" w:line="276" w:lineRule="auto"/>
        <w:rPr>
          <w:b/>
        </w:rPr>
      </w:pPr>
      <w:r>
        <w:rPr>
          <w:b/>
        </w:rPr>
        <w:t>4. Real-Time Communications (RTC) SWG Opening of the Cal</w:t>
      </w:r>
      <w:r>
        <w:rPr>
          <w:b/>
        </w:rPr>
        <w:t xml:space="preserve">l </w:t>
      </w:r>
    </w:p>
    <w:tbl>
      <w:tblPr>
        <w:tblStyle w:val="a"/>
        <w:tblW w:w="8895" w:type="dxa"/>
        <w:tblBorders>
          <w:top w:val="nil"/>
          <w:left w:val="nil"/>
          <w:bottom w:val="nil"/>
          <w:right w:val="nil"/>
          <w:insideH w:val="nil"/>
          <w:insideV w:val="nil"/>
        </w:tblBorders>
        <w:tblLayout w:type="fixed"/>
        <w:tblLook w:val="0600" w:firstRow="0" w:lastRow="0" w:firstColumn="0" w:lastColumn="0" w:noHBand="1" w:noVBand="1"/>
      </w:tblPr>
      <w:tblGrid>
        <w:gridCol w:w="6510"/>
        <w:gridCol w:w="2385"/>
      </w:tblGrid>
      <w:tr w:rsidR="00565E60" w14:paraId="6F532AB6" w14:textId="77777777">
        <w:trPr>
          <w:trHeight w:val="1035"/>
        </w:trPr>
        <w:tc>
          <w:tcPr>
            <w:tcW w:w="6510" w:type="dxa"/>
            <w:tcBorders>
              <w:top w:val="single" w:sz="8" w:space="0" w:color="000000"/>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6F532AB3" w14:textId="77777777" w:rsidR="00565E60" w:rsidRDefault="000C381E">
            <w:pPr>
              <w:widowControl/>
              <w:spacing w:before="60" w:after="60" w:line="276" w:lineRule="auto"/>
              <w:ind w:left="100"/>
              <w:rPr>
                <w:b/>
              </w:rPr>
            </w:pPr>
            <w:r>
              <w:rPr>
                <w:b/>
              </w:rPr>
              <w:t>3GPP SA4 RTC SWG Telco #2</w:t>
            </w:r>
          </w:p>
          <w:p w14:paraId="6F532AB4" w14:textId="77777777" w:rsidR="00565E60" w:rsidRDefault="000C381E">
            <w:pPr>
              <w:widowControl/>
              <w:spacing w:before="60" w:after="60" w:line="276" w:lineRule="auto"/>
              <w:ind w:left="100"/>
              <w:rPr>
                <w:b/>
              </w:rPr>
            </w:pPr>
            <w:r>
              <w:rPr>
                <w:b/>
              </w:rPr>
              <w:t>(Sep 21, 2022, 16:00 – 18:00 CEST, Host Qualcomm)</w:t>
            </w:r>
          </w:p>
        </w:tc>
        <w:tc>
          <w:tcPr>
            <w:tcW w:w="238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6F532AB5" w14:textId="77777777" w:rsidR="00565E60" w:rsidRDefault="000C381E">
            <w:pPr>
              <w:widowControl/>
              <w:spacing w:before="0" w:after="0" w:line="276" w:lineRule="auto"/>
              <w:rPr>
                <w:b/>
              </w:rPr>
            </w:pPr>
            <w:r>
              <w:rPr>
                <w:b/>
              </w:rPr>
              <w:t>Submission deadline: Sep 16, 23:59 CEST</w:t>
            </w:r>
          </w:p>
        </w:tc>
      </w:tr>
    </w:tbl>
    <w:p w14:paraId="6F532AB7" w14:textId="77777777" w:rsidR="00565E60" w:rsidRDefault="000C381E">
      <w:pPr>
        <w:widowControl/>
        <w:spacing w:before="120" w:after="0" w:line="276" w:lineRule="auto"/>
        <w:ind w:left="1420" w:hanging="560"/>
      </w:pPr>
      <w:r>
        <w:rPr>
          <w:b/>
        </w:rPr>
        <w:t>​​</w:t>
      </w:r>
      <w:r>
        <w:t xml:space="preserve"> </w:t>
      </w:r>
    </w:p>
    <w:p w14:paraId="6F532AB8" w14:textId="77777777" w:rsidR="00565E60" w:rsidRDefault="000C381E">
      <w:pPr>
        <w:widowControl/>
        <w:spacing w:before="0" w:after="0" w:line="276" w:lineRule="auto"/>
        <w:rPr>
          <w:b/>
        </w:rPr>
      </w:pPr>
      <w:r>
        <w:rPr>
          <w:b/>
        </w:rPr>
        <w:t>4.1 Opening of the session and registration of documents</w:t>
      </w:r>
    </w:p>
    <w:p w14:paraId="6F532ABA" w14:textId="4C9EDB68" w:rsidR="00565E60" w:rsidRDefault="000C381E">
      <w:pPr>
        <w:widowControl/>
        <w:spacing w:before="120" w:after="0" w:line="276" w:lineRule="auto"/>
        <w:rPr>
          <w:b/>
        </w:rPr>
      </w:pPr>
      <w:r>
        <w:t>Session started at 16:05 CEST.</w:t>
      </w:r>
      <w:r>
        <w:rPr>
          <w:b/>
        </w:rPr>
        <w:t xml:space="preserve"> </w:t>
      </w:r>
    </w:p>
    <w:p w14:paraId="0553F209" w14:textId="77777777" w:rsidR="000C381E" w:rsidRDefault="000C381E">
      <w:pPr>
        <w:widowControl/>
        <w:spacing w:before="120" w:after="0" w:line="276" w:lineRule="auto"/>
        <w:rPr>
          <w:b/>
        </w:rPr>
      </w:pPr>
    </w:p>
    <w:p w14:paraId="6F532ABB" w14:textId="77777777" w:rsidR="00565E60" w:rsidRDefault="000C381E">
      <w:pPr>
        <w:widowControl/>
        <w:spacing w:before="0" w:after="0" w:line="276" w:lineRule="auto"/>
      </w:pPr>
      <w:r>
        <w:t xml:space="preserve">Bo Burman and Simon Gunkel volunteered to take minutes on the conference call. The chair also requested the participants to add their names to the attendance list at the end of the on-line minutes located here: </w:t>
      </w:r>
    </w:p>
    <w:p w14:paraId="6F532ABC" w14:textId="77777777" w:rsidR="00565E60" w:rsidRDefault="00565E60">
      <w:pPr>
        <w:widowControl/>
        <w:spacing w:before="0" w:after="0" w:line="276" w:lineRule="auto"/>
      </w:pPr>
    </w:p>
    <w:p w14:paraId="6F532ABD" w14:textId="77777777" w:rsidR="00565E60" w:rsidRDefault="000C381E">
      <w:pPr>
        <w:widowControl/>
        <w:spacing w:before="0" w:after="0" w:line="276" w:lineRule="auto"/>
        <w:rPr>
          <w:b/>
        </w:rPr>
      </w:pPr>
      <w:hyperlink r:id="rId7">
        <w:r>
          <w:rPr>
            <w:color w:val="1155CC"/>
            <w:u w:val="single"/>
          </w:rPr>
          <w:t>https://docs.google.com/document/d/1APhM16_CHQhwXhmNrUZ1NHKo8YRs9_hTUirmq7Ovj-A/edit?usp=sharing</w:t>
        </w:r>
      </w:hyperlink>
    </w:p>
    <w:p w14:paraId="6F532ABE" w14:textId="77777777" w:rsidR="00565E60" w:rsidRDefault="00565E60">
      <w:pPr>
        <w:widowControl/>
        <w:spacing w:before="120" w:after="0" w:line="276" w:lineRule="auto"/>
        <w:rPr>
          <w:b/>
        </w:rPr>
      </w:pPr>
    </w:p>
    <w:tbl>
      <w:tblPr>
        <w:tblStyle w:val="a0"/>
        <w:tblW w:w="8280" w:type="dxa"/>
        <w:tblBorders>
          <w:top w:val="nil"/>
          <w:left w:val="nil"/>
          <w:bottom w:val="nil"/>
          <w:right w:val="nil"/>
          <w:insideH w:val="nil"/>
          <w:insideV w:val="nil"/>
        </w:tblBorders>
        <w:tblLayout w:type="fixed"/>
        <w:tblLook w:val="0600" w:firstRow="0" w:lastRow="0" w:firstColumn="0" w:lastColumn="0" w:noHBand="1" w:noVBand="1"/>
      </w:tblPr>
      <w:tblGrid>
        <w:gridCol w:w="1740"/>
        <w:gridCol w:w="3945"/>
        <w:gridCol w:w="1815"/>
        <w:gridCol w:w="780"/>
      </w:tblGrid>
      <w:tr w:rsidR="00565E60" w14:paraId="6F532AC4" w14:textId="77777777">
        <w:trPr>
          <w:trHeight w:val="680"/>
        </w:trPr>
        <w:tc>
          <w:tcPr>
            <w:tcW w:w="1740" w:type="dxa"/>
            <w:tcBorders>
              <w:top w:val="single" w:sz="8" w:space="0" w:color="A6A6A6"/>
              <w:left w:val="single" w:sz="8" w:space="0" w:color="A6A6A6"/>
              <w:bottom w:val="single" w:sz="8" w:space="0" w:color="A6A6A6"/>
              <w:right w:val="single" w:sz="8" w:space="0" w:color="A6A6A6"/>
            </w:tcBorders>
            <w:tcMar>
              <w:top w:w="100" w:type="dxa"/>
              <w:left w:w="100" w:type="dxa"/>
              <w:bottom w:w="100" w:type="dxa"/>
              <w:right w:w="100" w:type="dxa"/>
            </w:tcMar>
          </w:tcPr>
          <w:p w14:paraId="6F532ABF" w14:textId="77777777" w:rsidR="00565E60" w:rsidRDefault="000C381E">
            <w:pPr>
              <w:widowControl/>
              <w:spacing w:before="0" w:after="0" w:line="276" w:lineRule="auto"/>
              <w:ind w:left="120"/>
              <w:rPr>
                <w:b/>
                <w:color w:val="0000FF"/>
                <w:sz w:val="20"/>
                <w:szCs w:val="20"/>
                <w:u w:val="single"/>
              </w:rPr>
            </w:pPr>
            <w:r>
              <w:rPr>
                <w:b/>
                <w:color w:val="0000FF"/>
                <w:sz w:val="20"/>
                <w:szCs w:val="20"/>
                <w:u w:val="single"/>
              </w:rPr>
              <w:t xml:space="preserve"> </w:t>
            </w:r>
          </w:p>
          <w:p w14:paraId="6F532AC0" w14:textId="77777777" w:rsidR="00565E60" w:rsidRDefault="000C381E">
            <w:pPr>
              <w:widowControl/>
              <w:spacing w:before="0" w:after="0" w:line="276" w:lineRule="auto"/>
              <w:ind w:left="120"/>
              <w:rPr>
                <w:b/>
                <w:color w:val="0000FF"/>
                <w:sz w:val="20"/>
                <w:szCs w:val="20"/>
                <w:u w:val="single"/>
              </w:rPr>
            </w:pPr>
            <w:hyperlink r:id="rId8">
              <w:r>
                <w:rPr>
                  <w:b/>
                  <w:color w:val="0000FF"/>
                  <w:sz w:val="20"/>
                  <w:szCs w:val="20"/>
                  <w:u w:val="single"/>
                </w:rPr>
                <w:t>S4aR220030</w:t>
              </w:r>
            </w:hyperlink>
          </w:p>
        </w:tc>
        <w:tc>
          <w:tcPr>
            <w:tcW w:w="3945"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6F532AC1" w14:textId="77777777" w:rsidR="00565E60" w:rsidRDefault="000C381E">
            <w:pPr>
              <w:widowControl/>
              <w:spacing w:before="0" w:after="0" w:line="276" w:lineRule="auto"/>
              <w:ind w:left="120"/>
              <w:rPr>
                <w:b/>
                <w:sz w:val="20"/>
                <w:szCs w:val="20"/>
              </w:rPr>
            </w:pPr>
            <w:r>
              <w:rPr>
                <w:b/>
                <w:sz w:val="20"/>
                <w:szCs w:val="20"/>
              </w:rPr>
              <w:t>Proposed agenda for SA4 RTC SWG 21 September 2022 Teleconference</w:t>
            </w:r>
          </w:p>
        </w:tc>
        <w:tc>
          <w:tcPr>
            <w:tcW w:w="1815"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6F532AC2" w14:textId="77777777" w:rsidR="00565E60" w:rsidRDefault="000C381E">
            <w:pPr>
              <w:widowControl/>
              <w:spacing w:before="0" w:after="0" w:line="276" w:lineRule="auto"/>
              <w:ind w:left="120"/>
              <w:rPr>
                <w:b/>
                <w:sz w:val="20"/>
                <w:szCs w:val="20"/>
              </w:rPr>
            </w:pPr>
            <w:r>
              <w:rPr>
                <w:b/>
                <w:sz w:val="20"/>
                <w:szCs w:val="20"/>
              </w:rPr>
              <w:t>Qualcomm Incorporated</w:t>
            </w:r>
          </w:p>
        </w:tc>
        <w:tc>
          <w:tcPr>
            <w:tcW w:w="780"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6F532AC3" w14:textId="77777777" w:rsidR="00565E60" w:rsidRDefault="000C381E">
            <w:pPr>
              <w:widowControl/>
              <w:spacing w:before="0" w:after="0" w:line="276" w:lineRule="auto"/>
              <w:ind w:left="120"/>
              <w:jc w:val="center"/>
              <w:rPr>
                <w:b/>
                <w:sz w:val="20"/>
                <w:szCs w:val="20"/>
              </w:rPr>
            </w:pPr>
            <w:r>
              <w:rPr>
                <w:b/>
                <w:sz w:val="20"/>
                <w:szCs w:val="20"/>
              </w:rPr>
              <w:t>4.1</w:t>
            </w:r>
          </w:p>
        </w:tc>
      </w:tr>
    </w:tbl>
    <w:p w14:paraId="6F532AC5" w14:textId="77777777" w:rsidR="00565E60" w:rsidRDefault="000C381E">
      <w:pPr>
        <w:widowControl/>
        <w:spacing w:before="120" w:after="0" w:line="276" w:lineRule="auto"/>
      </w:pPr>
      <w:r>
        <w:t>The agenda was</w:t>
      </w:r>
      <w:r>
        <w:t xml:space="preserve"> approved.</w:t>
      </w:r>
    </w:p>
    <w:p w14:paraId="6F532AC6" w14:textId="77777777" w:rsidR="00565E60" w:rsidRDefault="00565E60">
      <w:pPr>
        <w:widowControl/>
        <w:spacing w:before="0" w:after="0" w:line="276" w:lineRule="auto"/>
      </w:pPr>
    </w:p>
    <w:p w14:paraId="6F532AC7" w14:textId="77777777" w:rsidR="00565E60" w:rsidRDefault="00565E60">
      <w:pPr>
        <w:widowControl/>
        <w:spacing w:before="120" w:after="0" w:line="276" w:lineRule="auto"/>
      </w:pPr>
    </w:p>
    <w:p w14:paraId="6F532AC8" w14:textId="77777777" w:rsidR="00565E60" w:rsidRDefault="000C381E">
      <w:pPr>
        <w:widowControl/>
        <w:spacing w:before="120" w:after="0" w:line="276" w:lineRule="auto"/>
        <w:rPr>
          <w:b/>
        </w:rPr>
      </w:pPr>
      <w:r>
        <w:rPr>
          <w:b/>
        </w:rPr>
        <w:t>4.2 Reports/Liaisons from other groups/meetings</w:t>
      </w:r>
    </w:p>
    <w:p w14:paraId="6F532AC9" w14:textId="77777777" w:rsidR="00565E60" w:rsidRDefault="000C381E">
      <w:pPr>
        <w:widowControl/>
        <w:spacing w:before="120" w:after="0" w:line="276" w:lineRule="auto"/>
        <w:rPr>
          <w:b/>
        </w:rPr>
      </w:pPr>
      <w:r>
        <w:rPr>
          <w:b/>
        </w:rPr>
        <w:t xml:space="preserve"> </w:t>
      </w:r>
    </w:p>
    <w:p w14:paraId="6F532ACA" w14:textId="77777777" w:rsidR="00565E60" w:rsidRDefault="000C381E">
      <w:pPr>
        <w:widowControl/>
        <w:spacing w:before="120" w:after="0" w:line="276" w:lineRule="auto"/>
        <w:rPr>
          <w:b/>
        </w:rPr>
      </w:pPr>
      <w:r>
        <w:rPr>
          <w:b/>
        </w:rPr>
        <w:lastRenderedPageBreak/>
        <w:t>4.3 iRTCW (Immersive Real-time Communication for WebRTC)</w:t>
      </w:r>
    </w:p>
    <w:p w14:paraId="6F532ACB" w14:textId="77777777" w:rsidR="00565E60" w:rsidRDefault="000C381E">
      <w:pPr>
        <w:widowControl/>
        <w:spacing w:before="120" w:after="0" w:line="276" w:lineRule="auto"/>
        <w:rPr>
          <w:b/>
        </w:rPr>
      </w:pPr>
      <w:r>
        <w:rPr>
          <w:b/>
        </w:rPr>
        <w:t xml:space="preserve">  </w:t>
      </w:r>
    </w:p>
    <w:p w14:paraId="6F532ACC" w14:textId="77777777" w:rsidR="00565E60" w:rsidRDefault="000C381E">
      <w:pPr>
        <w:widowControl/>
        <w:spacing w:before="120" w:after="0" w:line="276" w:lineRule="auto"/>
        <w:rPr>
          <w:b/>
        </w:rPr>
      </w:pPr>
      <w:r>
        <w:rPr>
          <w:b/>
        </w:rPr>
        <w:t>4.4 IBACS (IMS-based AR Conversational Services)</w:t>
      </w:r>
    </w:p>
    <w:p w14:paraId="6F532ACD" w14:textId="77777777" w:rsidR="00565E60" w:rsidRDefault="000C381E">
      <w:pPr>
        <w:widowControl/>
        <w:spacing w:before="120" w:after="0" w:line="276" w:lineRule="auto"/>
        <w:rPr>
          <w:b/>
        </w:rPr>
      </w:pPr>
      <w:r>
        <w:rPr>
          <w:b/>
        </w:rPr>
        <w:t xml:space="preserve"> </w:t>
      </w:r>
    </w:p>
    <w:p w14:paraId="6F532ACE" w14:textId="77777777" w:rsidR="00565E60" w:rsidRDefault="000C381E">
      <w:pPr>
        <w:widowControl/>
        <w:spacing w:before="120" w:after="0" w:line="276" w:lineRule="auto"/>
        <w:rPr>
          <w:b/>
        </w:rPr>
      </w:pPr>
      <w:r>
        <w:rPr>
          <w:b/>
        </w:rPr>
        <w:t>4.5 GA4RTAR (Generic architecture for Real-Time and AR/MR media)</w:t>
      </w:r>
    </w:p>
    <w:p w14:paraId="6F532ACF" w14:textId="77777777" w:rsidR="00565E60" w:rsidRDefault="00565E60">
      <w:pPr>
        <w:widowControl/>
        <w:spacing w:before="120" w:after="0" w:line="276" w:lineRule="auto"/>
        <w:rPr>
          <w:b/>
        </w:rPr>
      </w:pPr>
    </w:p>
    <w:p w14:paraId="6F532AD0" w14:textId="77777777" w:rsidR="00565E60" w:rsidRDefault="000C381E">
      <w:pPr>
        <w:widowControl/>
        <w:spacing w:before="120" w:after="0" w:line="276" w:lineRule="auto"/>
        <w:rPr>
          <w:b/>
          <w:sz w:val="20"/>
          <w:szCs w:val="20"/>
        </w:rPr>
      </w:pPr>
      <w:r>
        <w:rPr>
          <w:b/>
          <w:sz w:val="20"/>
          <w:szCs w:val="20"/>
        </w:rPr>
        <w:t xml:space="preserve"> </w:t>
      </w:r>
    </w:p>
    <w:tbl>
      <w:tblPr>
        <w:tblStyle w:val="a1"/>
        <w:tblW w:w="7140" w:type="dxa"/>
        <w:tblBorders>
          <w:top w:val="nil"/>
          <w:left w:val="nil"/>
          <w:bottom w:val="nil"/>
          <w:right w:val="nil"/>
          <w:insideH w:val="nil"/>
          <w:insideV w:val="nil"/>
        </w:tblBorders>
        <w:tblLayout w:type="fixed"/>
        <w:tblLook w:val="0600" w:firstRow="0" w:lastRow="0" w:firstColumn="0" w:lastColumn="0" w:noHBand="1" w:noVBand="1"/>
      </w:tblPr>
      <w:tblGrid>
        <w:gridCol w:w="1305"/>
        <w:gridCol w:w="4110"/>
        <w:gridCol w:w="1725"/>
      </w:tblGrid>
      <w:tr w:rsidR="00565E60" w14:paraId="6F532AD4" w14:textId="77777777">
        <w:trPr>
          <w:trHeight w:val="680"/>
        </w:trPr>
        <w:tc>
          <w:tcPr>
            <w:tcW w:w="1305" w:type="dxa"/>
            <w:tcBorders>
              <w:top w:val="single" w:sz="8" w:space="0" w:color="A6A6A6"/>
              <w:left w:val="single" w:sz="8" w:space="0" w:color="A6A6A6"/>
              <w:bottom w:val="single" w:sz="8" w:space="0" w:color="A6A6A6"/>
              <w:right w:val="single" w:sz="8" w:space="0" w:color="A6A6A6"/>
            </w:tcBorders>
            <w:tcMar>
              <w:top w:w="100" w:type="dxa"/>
              <w:left w:w="100" w:type="dxa"/>
              <w:bottom w:w="100" w:type="dxa"/>
              <w:right w:w="100" w:type="dxa"/>
            </w:tcMar>
          </w:tcPr>
          <w:p w14:paraId="6F532AD1" w14:textId="77777777" w:rsidR="00565E60" w:rsidRDefault="000C381E">
            <w:pPr>
              <w:widowControl/>
              <w:spacing w:before="0" w:after="0" w:line="276" w:lineRule="auto"/>
              <w:ind w:left="120"/>
              <w:rPr>
                <w:b/>
                <w:color w:val="0000FF"/>
                <w:sz w:val="16"/>
                <w:szCs w:val="16"/>
                <w:u w:val="single"/>
              </w:rPr>
            </w:pPr>
            <w:hyperlink r:id="rId9">
              <w:r>
                <w:rPr>
                  <w:b/>
                  <w:color w:val="0000FF"/>
                  <w:sz w:val="16"/>
                  <w:szCs w:val="16"/>
                  <w:u w:val="single"/>
                </w:rPr>
                <w:t>S4aR220033</w:t>
              </w:r>
            </w:hyperlink>
          </w:p>
        </w:tc>
        <w:tc>
          <w:tcPr>
            <w:tcW w:w="4110"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6F532AD2" w14:textId="77777777" w:rsidR="00565E60" w:rsidRDefault="000C381E">
            <w:pPr>
              <w:widowControl/>
              <w:spacing w:before="0" w:after="0" w:line="276" w:lineRule="auto"/>
              <w:ind w:left="120"/>
              <w:rPr>
                <w:b/>
                <w:sz w:val="16"/>
                <w:szCs w:val="16"/>
              </w:rPr>
            </w:pPr>
            <w:r>
              <w:rPr>
                <w:b/>
                <w:sz w:val="16"/>
                <w:szCs w:val="16"/>
              </w:rPr>
              <w:t>Proposal for a new transport gateway</w:t>
            </w:r>
            <w:r>
              <w:rPr>
                <w:b/>
                <w:sz w:val="16"/>
                <w:szCs w:val="16"/>
              </w:rPr>
              <w:t xml:space="preserve"> function to GA4RTAR</w:t>
            </w:r>
          </w:p>
        </w:tc>
        <w:tc>
          <w:tcPr>
            <w:tcW w:w="1725"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6F532AD3" w14:textId="77777777" w:rsidR="00565E60" w:rsidRDefault="000C381E">
            <w:pPr>
              <w:widowControl/>
              <w:spacing w:before="0" w:after="0" w:line="276" w:lineRule="auto"/>
              <w:ind w:left="120"/>
              <w:rPr>
                <w:b/>
                <w:sz w:val="16"/>
                <w:szCs w:val="16"/>
              </w:rPr>
            </w:pPr>
            <w:r>
              <w:rPr>
                <w:b/>
                <w:sz w:val="16"/>
                <w:szCs w:val="16"/>
              </w:rPr>
              <w:t>NTT</w:t>
            </w:r>
          </w:p>
        </w:tc>
      </w:tr>
    </w:tbl>
    <w:p w14:paraId="6F532AD5" w14:textId="77777777" w:rsidR="00565E60" w:rsidRDefault="000C381E">
      <w:pPr>
        <w:widowControl/>
        <w:spacing w:before="120" w:after="0" w:line="276" w:lineRule="auto"/>
        <w:rPr>
          <w:b/>
          <w:sz w:val="20"/>
          <w:szCs w:val="20"/>
        </w:rPr>
      </w:pPr>
      <w:r>
        <w:rPr>
          <w:b/>
          <w:sz w:val="20"/>
          <w:szCs w:val="20"/>
        </w:rPr>
        <w:t>Presented by Rihito Suzuki</w:t>
      </w:r>
    </w:p>
    <w:p w14:paraId="6F532AD6" w14:textId="77777777" w:rsidR="00565E60" w:rsidRDefault="000C381E">
      <w:pPr>
        <w:widowControl/>
        <w:spacing w:before="120" w:after="0" w:line="276" w:lineRule="auto"/>
        <w:rPr>
          <w:b/>
          <w:sz w:val="20"/>
          <w:szCs w:val="20"/>
        </w:rPr>
      </w:pPr>
      <w:r>
        <w:rPr>
          <w:b/>
          <w:sz w:val="20"/>
          <w:szCs w:val="20"/>
        </w:rPr>
        <w:t>Discussion:</w:t>
      </w:r>
    </w:p>
    <w:p w14:paraId="6F532AD7" w14:textId="77777777" w:rsidR="00565E60" w:rsidRDefault="000C381E">
      <w:pPr>
        <w:widowControl/>
        <w:numPr>
          <w:ilvl w:val="0"/>
          <w:numId w:val="2"/>
        </w:numPr>
        <w:spacing w:before="120" w:after="0" w:line="276" w:lineRule="auto"/>
        <w:rPr>
          <w:b/>
          <w:sz w:val="20"/>
          <w:szCs w:val="20"/>
        </w:rPr>
      </w:pPr>
      <w:r>
        <w:rPr>
          <w:b/>
          <w:sz w:val="20"/>
          <w:szCs w:val="20"/>
        </w:rPr>
        <w:t xml:space="preserve">Imed (Q): is the transport gateway a turn server or relay/gate? turn: Only used for firewall and nat traversal. </w:t>
      </w:r>
    </w:p>
    <w:p w14:paraId="6F532AD8" w14:textId="77777777" w:rsidR="00565E60" w:rsidRDefault="000C381E">
      <w:pPr>
        <w:widowControl/>
        <w:numPr>
          <w:ilvl w:val="0"/>
          <w:numId w:val="2"/>
        </w:numPr>
        <w:spacing w:before="0" w:after="0" w:line="276" w:lineRule="auto"/>
        <w:rPr>
          <w:b/>
          <w:sz w:val="20"/>
          <w:szCs w:val="20"/>
        </w:rPr>
      </w:pPr>
      <w:r>
        <w:rPr>
          <w:b/>
          <w:sz w:val="20"/>
          <w:szCs w:val="20"/>
        </w:rPr>
        <w:t>Rihito: It is different from media function. MF does not include IP4/IP6 translation</w:t>
      </w:r>
    </w:p>
    <w:p w14:paraId="6F532AD9" w14:textId="77777777" w:rsidR="00565E60" w:rsidRDefault="000C381E">
      <w:pPr>
        <w:widowControl/>
        <w:numPr>
          <w:ilvl w:val="0"/>
          <w:numId w:val="2"/>
        </w:numPr>
        <w:spacing w:before="0" w:after="0" w:line="276" w:lineRule="auto"/>
        <w:rPr>
          <w:b/>
          <w:sz w:val="20"/>
          <w:szCs w:val="20"/>
        </w:rPr>
      </w:pPr>
      <w:r>
        <w:rPr>
          <w:b/>
          <w:sz w:val="20"/>
          <w:szCs w:val="20"/>
        </w:rPr>
        <w:t>Imed (Q): not sure, a turn server can terminate IP6; this could be similar; difference is not clear between TURN and gateway server</w:t>
      </w:r>
    </w:p>
    <w:p w14:paraId="6F532ADA" w14:textId="77777777" w:rsidR="00565E60" w:rsidRDefault="000C381E">
      <w:pPr>
        <w:widowControl/>
        <w:numPr>
          <w:ilvl w:val="0"/>
          <w:numId w:val="2"/>
        </w:numPr>
        <w:spacing w:before="0" w:after="0" w:line="276" w:lineRule="auto"/>
        <w:rPr>
          <w:b/>
          <w:sz w:val="20"/>
          <w:szCs w:val="20"/>
        </w:rPr>
      </w:pPr>
      <w:r>
        <w:rPr>
          <w:b/>
          <w:sz w:val="20"/>
          <w:szCs w:val="20"/>
        </w:rPr>
        <w:t>Rihito: Signaling aware transport function is the unique point here</w:t>
      </w:r>
    </w:p>
    <w:p w14:paraId="6F532ADB" w14:textId="77777777" w:rsidR="00565E60" w:rsidRDefault="000C381E">
      <w:pPr>
        <w:widowControl/>
        <w:numPr>
          <w:ilvl w:val="0"/>
          <w:numId w:val="2"/>
        </w:numPr>
        <w:spacing w:before="0" w:after="0" w:line="276" w:lineRule="auto"/>
        <w:rPr>
          <w:b/>
          <w:sz w:val="20"/>
          <w:szCs w:val="20"/>
        </w:rPr>
      </w:pPr>
      <w:r>
        <w:rPr>
          <w:b/>
          <w:sz w:val="20"/>
          <w:szCs w:val="20"/>
        </w:rPr>
        <w:t xml:space="preserve">Saba (Nokia): according to definition its not clear the </w:t>
      </w:r>
      <w:r>
        <w:rPr>
          <w:b/>
          <w:sz w:val="20"/>
          <w:szCs w:val="20"/>
        </w:rPr>
        <w:t>difference between this and generic transfer function</w:t>
      </w:r>
    </w:p>
    <w:p w14:paraId="6F532ADC" w14:textId="77777777" w:rsidR="00565E60" w:rsidRDefault="000C381E">
      <w:pPr>
        <w:widowControl/>
        <w:numPr>
          <w:ilvl w:val="0"/>
          <w:numId w:val="2"/>
        </w:numPr>
        <w:spacing w:before="0" w:after="0" w:line="276" w:lineRule="auto"/>
        <w:rPr>
          <w:b/>
          <w:sz w:val="20"/>
          <w:szCs w:val="20"/>
        </w:rPr>
      </w:pPr>
      <w:r>
        <w:rPr>
          <w:b/>
          <w:sz w:val="20"/>
          <w:szCs w:val="20"/>
        </w:rPr>
        <w:t>Rihito: the two functional blocks interoperate</w:t>
      </w:r>
    </w:p>
    <w:p w14:paraId="6F532ADD" w14:textId="77777777" w:rsidR="00565E60" w:rsidRDefault="000C381E">
      <w:pPr>
        <w:widowControl/>
        <w:numPr>
          <w:ilvl w:val="0"/>
          <w:numId w:val="2"/>
        </w:numPr>
        <w:spacing w:before="0" w:after="0" w:line="276" w:lineRule="auto"/>
        <w:rPr>
          <w:b/>
          <w:sz w:val="20"/>
          <w:szCs w:val="20"/>
        </w:rPr>
      </w:pPr>
      <w:r>
        <w:rPr>
          <w:b/>
          <w:sz w:val="20"/>
          <w:szCs w:val="20"/>
        </w:rPr>
        <w:t xml:space="preserve">Ryan (S): </w:t>
      </w:r>
    </w:p>
    <w:p w14:paraId="6F532ADE" w14:textId="77777777" w:rsidR="00565E60" w:rsidRDefault="000C381E">
      <w:pPr>
        <w:widowControl/>
        <w:numPr>
          <w:ilvl w:val="1"/>
          <w:numId w:val="2"/>
        </w:numPr>
        <w:spacing w:before="0" w:after="0" w:line="276" w:lineRule="auto"/>
        <w:rPr>
          <w:b/>
          <w:sz w:val="20"/>
          <w:szCs w:val="20"/>
        </w:rPr>
      </w:pPr>
      <w:r>
        <w:rPr>
          <w:b/>
          <w:sz w:val="20"/>
          <w:szCs w:val="20"/>
        </w:rPr>
        <w:t>A. we are still building the functions for media server; can we integrate the interfuncton in the media funciton rather than two</w:t>
      </w:r>
    </w:p>
    <w:p w14:paraId="6F532ADF" w14:textId="77777777" w:rsidR="00565E60" w:rsidRDefault="000C381E">
      <w:pPr>
        <w:widowControl/>
        <w:numPr>
          <w:ilvl w:val="0"/>
          <w:numId w:val="2"/>
        </w:numPr>
        <w:spacing w:before="0" w:after="0" w:line="276" w:lineRule="auto"/>
        <w:rPr>
          <w:b/>
          <w:sz w:val="20"/>
          <w:szCs w:val="20"/>
        </w:rPr>
      </w:pPr>
      <w:r>
        <w:rPr>
          <w:b/>
          <w:sz w:val="20"/>
          <w:szCs w:val="20"/>
        </w:rPr>
        <w:t>Rihito: I prefe</w:t>
      </w:r>
      <w:r>
        <w:rPr>
          <w:b/>
          <w:sz w:val="20"/>
          <w:szCs w:val="20"/>
        </w:rPr>
        <w:t>r separate media function and gateway</w:t>
      </w:r>
    </w:p>
    <w:p w14:paraId="6F532AE0" w14:textId="77777777" w:rsidR="00565E60" w:rsidRDefault="000C381E">
      <w:pPr>
        <w:widowControl/>
        <w:numPr>
          <w:ilvl w:val="0"/>
          <w:numId w:val="2"/>
        </w:numPr>
        <w:spacing w:before="0" w:after="0" w:line="276" w:lineRule="auto"/>
        <w:rPr>
          <w:b/>
          <w:sz w:val="20"/>
          <w:szCs w:val="20"/>
        </w:rPr>
      </w:pPr>
      <w:r>
        <w:rPr>
          <w:b/>
          <w:sz w:val="20"/>
          <w:szCs w:val="20"/>
        </w:rPr>
        <w:t>Ryan (S): Mainly checking possibilities; CS4 is currently development FS_iRTCW, does everyone there agrees to this; one possibility is to extend media function with gateway function (once we understand this from iRTCW)</w:t>
      </w:r>
    </w:p>
    <w:p w14:paraId="6F532AE1" w14:textId="77777777" w:rsidR="00565E60" w:rsidRDefault="000C381E">
      <w:pPr>
        <w:widowControl/>
        <w:numPr>
          <w:ilvl w:val="1"/>
          <w:numId w:val="2"/>
        </w:numPr>
        <w:spacing w:before="0" w:after="0" w:line="276" w:lineRule="auto"/>
        <w:rPr>
          <w:b/>
          <w:sz w:val="20"/>
          <w:szCs w:val="20"/>
        </w:rPr>
      </w:pPr>
      <w:r>
        <w:rPr>
          <w:b/>
          <w:sz w:val="20"/>
          <w:szCs w:val="20"/>
        </w:rPr>
        <w:t>I am OK with this as long it's clear from FS_iRTCW, otherwise we need more explanations</w:t>
      </w:r>
    </w:p>
    <w:p w14:paraId="6F532AE2" w14:textId="77777777" w:rsidR="00565E60" w:rsidRDefault="000C381E">
      <w:pPr>
        <w:widowControl/>
        <w:numPr>
          <w:ilvl w:val="0"/>
          <w:numId w:val="2"/>
        </w:numPr>
        <w:spacing w:before="0" w:after="0" w:line="276" w:lineRule="auto"/>
        <w:rPr>
          <w:b/>
          <w:sz w:val="20"/>
          <w:szCs w:val="20"/>
        </w:rPr>
      </w:pPr>
      <w:r>
        <w:rPr>
          <w:b/>
          <w:sz w:val="20"/>
          <w:szCs w:val="20"/>
        </w:rPr>
        <w:t>Toru (NTT): If this function is for CS4, then it should be included in this document.</w:t>
      </w:r>
    </w:p>
    <w:p w14:paraId="6F532AE3" w14:textId="77777777" w:rsidR="00565E60" w:rsidRDefault="000C381E">
      <w:pPr>
        <w:widowControl/>
        <w:numPr>
          <w:ilvl w:val="1"/>
          <w:numId w:val="2"/>
        </w:numPr>
        <w:spacing w:before="0" w:after="0" w:line="276" w:lineRule="auto"/>
        <w:rPr>
          <w:b/>
          <w:sz w:val="20"/>
          <w:szCs w:val="20"/>
        </w:rPr>
      </w:pPr>
      <w:r>
        <w:rPr>
          <w:b/>
          <w:sz w:val="20"/>
          <w:szCs w:val="20"/>
        </w:rPr>
        <w:t>This functionality is essential. In IMS this is widely used and it's not TURN / ICE. If we not manage to agree / we could simplify the description but we need it for CS4.</w:t>
      </w:r>
    </w:p>
    <w:p w14:paraId="6F532AE4" w14:textId="77777777" w:rsidR="00565E60" w:rsidRDefault="000C381E">
      <w:pPr>
        <w:widowControl/>
        <w:numPr>
          <w:ilvl w:val="0"/>
          <w:numId w:val="2"/>
        </w:numPr>
        <w:spacing w:before="0" w:after="0" w:line="276" w:lineRule="auto"/>
        <w:rPr>
          <w:b/>
          <w:sz w:val="20"/>
          <w:szCs w:val="20"/>
        </w:rPr>
      </w:pPr>
      <w:r>
        <w:rPr>
          <w:b/>
          <w:sz w:val="20"/>
          <w:szCs w:val="20"/>
        </w:rPr>
        <w:t xml:space="preserve">Ryan (S): I do not disagree with the need for this function. Question is: do all members have same understanding on this? There is still some ongoing discussion in the study iteam. </w:t>
      </w:r>
    </w:p>
    <w:p w14:paraId="6F532AE5" w14:textId="77777777" w:rsidR="00565E60" w:rsidRDefault="000C381E">
      <w:pPr>
        <w:widowControl/>
        <w:numPr>
          <w:ilvl w:val="0"/>
          <w:numId w:val="2"/>
        </w:numPr>
        <w:spacing w:before="0" w:after="0" w:line="276" w:lineRule="auto"/>
        <w:rPr>
          <w:b/>
          <w:sz w:val="20"/>
          <w:szCs w:val="20"/>
        </w:rPr>
      </w:pPr>
      <w:r>
        <w:rPr>
          <w:b/>
          <w:sz w:val="20"/>
          <w:szCs w:val="20"/>
        </w:rPr>
        <w:t>Toru: we already describe this in the study item PD (thus supported)</w:t>
      </w:r>
    </w:p>
    <w:p w14:paraId="6F532AE6" w14:textId="77777777" w:rsidR="00565E60" w:rsidRDefault="000C381E">
      <w:pPr>
        <w:widowControl/>
        <w:numPr>
          <w:ilvl w:val="0"/>
          <w:numId w:val="2"/>
        </w:numPr>
        <w:spacing w:before="0" w:after="0" w:line="276" w:lineRule="auto"/>
        <w:rPr>
          <w:b/>
          <w:sz w:val="20"/>
          <w:szCs w:val="20"/>
        </w:rPr>
      </w:pPr>
      <w:r>
        <w:rPr>
          <w:b/>
          <w:sz w:val="20"/>
          <w:szCs w:val="20"/>
        </w:rPr>
        <w:t>Ryon</w:t>
      </w:r>
      <w:r>
        <w:rPr>
          <w:b/>
          <w:sz w:val="20"/>
          <w:szCs w:val="20"/>
        </w:rPr>
        <w:t>: yes, so expect this to be described in TR?</w:t>
      </w:r>
    </w:p>
    <w:p w14:paraId="6F532AE7" w14:textId="77777777" w:rsidR="00565E60" w:rsidRDefault="000C381E">
      <w:pPr>
        <w:widowControl/>
        <w:numPr>
          <w:ilvl w:val="0"/>
          <w:numId w:val="2"/>
        </w:numPr>
        <w:spacing w:before="0" w:after="0" w:line="276" w:lineRule="auto"/>
        <w:rPr>
          <w:b/>
          <w:sz w:val="20"/>
          <w:szCs w:val="20"/>
        </w:rPr>
      </w:pPr>
      <w:r>
        <w:rPr>
          <w:b/>
          <w:sz w:val="20"/>
          <w:szCs w:val="20"/>
        </w:rPr>
        <w:t>Toru: currently only PD (agreed on PD level)</w:t>
      </w:r>
    </w:p>
    <w:p w14:paraId="6F532AE8" w14:textId="77777777" w:rsidR="00565E60" w:rsidRDefault="000C381E">
      <w:pPr>
        <w:widowControl/>
        <w:numPr>
          <w:ilvl w:val="0"/>
          <w:numId w:val="2"/>
        </w:numPr>
        <w:spacing w:before="0" w:after="0" w:line="276" w:lineRule="auto"/>
        <w:rPr>
          <w:b/>
          <w:sz w:val="20"/>
          <w:szCs w:val="20"/>
        </w:rPr>
      </w:pPr>
      <w:r>
        <w:rPr>
          <w:b/>
          <w:sz w:val="20"/>
          <w:szCs w:val="20"/>
        </w:rPr>
        <w:t>Ryan: Study will define this and go to TR</w:t>
      </w:r>
    </w:p>
    <w:p w14:paraId="6F532AE9" w14:textId="77777777" w:rsidR="00565E60" w:rsidRDefault="000C381E">
      <w:pPr>
        <w:widowControl/>
        <w:numPr>
          <w:ilvl w:val="0"/>
          <w:numId w:val="2"/>
        </w:numPr>
        <w:spacing w:before="0" w:after="0" w:line="276" w:lineRule="auto"/>
        <w:rPr>
          <w:b/>
          <w:sz w:val="20"/>
          <w:szCs w:val="20"/>
        </w:rPr>
      </w:pPr>
      <w:r>
        <w:rPr>
          <w:b/>
          <w:sz w:val="20"/>
          <w:szCs w:val="20"/>
        </w:rPr>
        <w:t>Rihito: Explanation is in PD and needs to be aligned.</w:t>
      </w:r>
    </w:p>
    <w:p w14:paraId="6F532AEA" w14:textId="77777777" w:rsidR="00565E60" w:rsidRDefault="000C381E">
      <w:pPr>
        <w:widowControl/>
        <w:numPr>
          <w:ilvl w:val="0"/>
          <w:numId w:val="2"/>
        </w:numPr>
        <w:spacing w:before="0" w:after="0" w:line="276" w:lineRule="auto"/>
        <w:rPr>
          <w:b/>
          <w:sz w:val="20"/>
          <w:szCs w:val="20"/>
        </w:rPr>
      </w:pPr>
      <w:r>
        <w:rPr>
          <w:b/>
          <w:sz w:val="20"/>
          <w:szCs w:val="20"/>
        </w:rPr>
        <w:t>Ryan: We make baseline functions. Let's add the proposal with a note t</w:t>
      </w:r>
      <w:r>
        <w:rPr>
          <w:b/>
          <w:sz w:val="20"/>
          <w:szCs w:val="20"/>
        </w:rPr>
        <w:t>hat the detailed explanations can be found in FS_eiRTCW PD.</w:t>
      </w:r>
    </w:p>
    <w:p w14:paraId="6F532AEB" w14:textId="77777777" w:rsidR="00565E60" w:rsidRDefault="000C381E">
      <w:pPr>
        <w:widowControl/>
        <w:numPr>
          <w:ilvl w:val="0"/>
          <w:numId w:val="2"/>
        </w:numPr>
        <w:spacing w:before="0" w:after="0" w:line="276" w:lineRule="auto"/>
        <w:rPr>
          <w:b/>
          <w:sz w:val="20"/>
          <w:szCs w:val="20"/>
        </w:rPr>
      </w:pPr>
      <w:r>
        <w:rPr>
          <w:b/>
          <w:sz w:val="20"/>
          <w:szCs w:val="20"/>
        </w:rPr>
        <w:t>Ryan: We dont make text to move to TS, we only make some functionalities for now. Lets add a note that everyone interested in this transport function can find it in the FS.</w:t>
      </w:r>
    </w:p>
    <w:p w14:paraId="6F532AEC" w14:textId="77777777" w:rsidR="00565E60" w:rsidRDefault="000C381E">
      <w:pPr>
        <w:widowControl/>
        <w:numPr>
          <w:ilvl w:val="0"/>
          <w:numId w:val="2"/>
        </w:numPr>
        <w:spacing w:before="0" w:after="0" w:line="276" w:lineRule="auto"/>
        <w:rPr>
          <w:b/>
          <w:sz w:val="20"/>
          <w:szCs w:val="20"/>
        </w:rPr>
      </w:pPr>
      <w:r>
        <w:rPr>
          <w:b/>
          <w:sz w:val="20"/>
          <w:szCs w:val="20"/>
        </w:rPr>
        <w:t>Toru: Sounds good, FS w</w:t>
      </w:r>
      <w:r>
        <w:rPr>
          <w:b/>
          <w:sz w:val="20"/>
          <w:szCs w:val="20"/>
        </w:rPr>
        <w:t>ill be fixed in march 2023. TR is not fixed at this time…</w:t>
      </w:r>
    </w:p>
    <w:p w14:paraId="6F532AED" w14:textId="77777777" w:rsidR="00565E60" w:rsidRDefault="000C381E">
      <w:pPr>
        <w:widowControl/>
        <w:numPr>
          <w:ilvl w:val="1"/>
          <w:numId w:val="2"/>
        </w:numPr>
        <w:spacing w:before="0" w:after="0" w:line="276" w:lineRule="auto"/>
        <w:rPr>
          <w:b/>
          <w:sz w:val="20"/>
          <w:szCs w:val="20"/>
        </w:rPr>
      </w:pPr>
      <w:r>
        <w:rPr>
          <w:b/>
          <w:sz w:val="20"/>
          <w:szCs w:val="20"/>
        </w:rPr>
        <w:t xml:space="preserve">Let's mention this function in GA4RTAR. </w:t>
      </w:r>
    </w:p>
    <w:p w14:paraId="6F532AEE" w14:textId="77777777" w:rsidR="00565E60" w:rsidRDefault="000C381E">
      <w:pPr>
        <w:widowControl/>
        <w:numPr>
          <w:ilvl w:val="0"/>
          <w:numId w:val="2"/>
        </w:numPr>
        <w:spacing w:before="0" w:after="0" w:line="276" w:lineRule="auto"/>
        <w:rPr>
          <w:b/>
          <w:sz w:val="20"/>
          <w:szCs w:val="20"/>
        </w:rPr>
      </w:pPr>
      <w:r>
        <w:rPr>
          <w:b/>
          <w:sz w:val="20"/>
          <w:szCs w:val="20"/>
        </w:rPr>
        <w:t>Ryan: we have defined the transport function in two work/study items. But it's the same function.</w:t>
      </w:r>
    </w:p>
    <w:p w14:paraId="6F532AEF" w14:textId="77777777" w:rsidR="00565E60" w:rsidRDefault="000C381E">
      <w:pPr>
        <w:widowControl/>
        <w:numPr>
          <w:ilvl w:val="0"/>
          <w:numId w:val="2"/>
        </w:numPr>
        <w:spacing w:before="0" w:after="0" w:line="276" w:lineRule="auto"/>
        <w:rPr>
          <w:b/>
          <w:sz w:val="20"/>
          <w:szCs w:val="20"/>
        </w:rPr>
      </w:pPr>
      <w:r>
        <w:rPr>
          <w:b/>
          <w:sz w:val="20"/>
          <w:szCs w:val="20"/>
        </w:rPr>
        <w:lastRenderedPageBreak/>
        <w:t>Toru: Study items name (of the function) is currently diffe</w:t>
      </w:r>
      <w:r>
        <w:rPr>
          <w:b/>
          <w:sz w:val="20"/>
          <w:szCs w:val="20"/>
        </w:rPr>
        <w:t>rent, ultimately the study needs to reference to GA4RTAR.</w:t>
      </w:r>
    </w:p>
    <w:p w14:paraId="6F532AF0" w14:textId="77777777" w:rsidR="00565E60" w:rsidRDefault="000C381E">
      <w:pPr>
        <w:widowControl/>
        <w:numPr>
          <w:ilvl w:val="0"/>
          <w:numId w:val="2"/>
        </w:numPr>
        <w:spacing w:before="0" w:after="0" w:line="276" w:lineRule="auto"/>
        <w:rPr>
          <w:b/>
          <w:sz w:val="20"/>
          <w:szCs w:val="20"/>
        </w:rPr>
      </w:pPr>
      <w:r>
        <w:rPr>
          <w:b/>
          <w:sz w:val="20"/>
          <w:szCs w:val="20"/>
        </w:rPr>
        <w:t>Ryan: but it's the same function that is touched / defined in two TR/TS items. Once its concrete we can put it into GA4RTAR. But what happens if the definition in TR changes after it is published!?</w:t>
      </w:r>
    </w:p>
    <w:p w14:paraId="6F532AF1" w14:textId="77777777" w:rsidR="00565E60" w:rsidRDefault="000C381E">
      <w:pPr>
        <w:widowControl/>
        <w:numPr>
          <w:ilvl w:val="0"/>
          <w:numId w:val="2"/>
        </w:numPr>
        <w:spacing w:before="0" w:after="0" w:line="276" w:lineRule="auto"/>
        <w:rPr>
          <w:b/>
          <w:sz w:val="20"/>
          <w:szCs w:val="20"/>
        </w:rPr>
      </w:pPr>
      <w:r>
        <w:rPr>
          <w:b/>
          <w:sz w:val="20"/>
          <w:szCs w:val="20"/>
        </w:rPr>
        <w:t>Toru: i agree</w:t>
      </w:r>
    </w:p>
    <w:p w14:paraId="6F532AF2" w14:textId="77777777" w:rsidR="00565E60" w:rsidRDefault="000C381E">
      <w:pPr>
        <w:widowControl/>
        <w:numPr>
          <w:ilvl w:val="0"/>
          <w:numId w:val="2"/>
        </w:numPr>
        <w:spacing w:before="0" w:after="0" w:line="276" w:lineRule="auto"/>
        <w:rPr>
          <w:b/>
          <w:sz w:val="20"/>
          <w:szCs w:val="20"/>
        </w:rPr>
      </w:pPr>
      <w:r>
        <w:rPr>
          <w:b/>
          <w:sz w:val="20"/>
          <w:szCs w:val="20"/>
        </w:rPr>
        <w:t>Ryan: that's why i like to add a note here</w:t>
      </w:r>
    </w:p>
    <w:p w14:paraId="6F532AF3" w14:textId="77777777" w:rsidR="00565E60" w:rsidRDefault="000C381E">
      <w:pPr>
        <w:widowControl/>
        <w:numPr>
          <w:ilvl w:val="0"/>
          <w:numId w:val="2"/>
        </w:numPr>
        <w:spacing w:before="0" w:after="0" w:line="276" w:lineRule="auto"/>
        <w:rPr>
          <w:b/>
          <w:sz w:val="20"/>
          <w:szCs w:val="20"/>
        </w:rPr>
      </w:pPr>
      <w:r>
        <w:rPr>
          <w:b/>
          <w:sz w:val="20"/>
          <w:szCs w:val="20"/>
        </w:rPr>
        <w:t>Toru: that is OK, can we discuss concret text</w:t>
      </w:r>
    </w:p>
    <w:p w14:paraId="6F532AF4" w14:textId="77777777" w:rsidR="00565E60" w:rsidRDefault="000C381E">
      <w:pPr>
        <w:widowControl/>
        <w:numPr>
          <w:ilvl w:val="0"/>
          <w:numId w:val="2"/>
        </w:numPr>
        <w:spacing w:before="0" w:after="0" w:line="276" w:lineRule="auto"/>
        <w:rPr>
          <w:b/>
          <w:sz w:val="20"/>
          <w:szCs w:val="20"/>
        </w:rPr>
      </w:pPr>
      <w:r>
        <w:rPr>
          <w:b/>
          <w:sz w:val="20"/>
          <w:szCs w:val="20"/>
        </w:rPr>
        <w:t>Ryan: yes we can do that later as we do not make the PCR text now for now defining the function is enough</w:t>
      </w:r>
    </w:p>
    <w:p w14:paraId="6F532AF5" w14:textId="77777777" w:rsidR="00565E60" w:rsidRDefault="000C381E">
      <w:pPr>
        <w:widowControl/>
        <w:numPr>
          <w:ilvl w:val="0"/>
          <w:numId w:val="2"/>
        </w:numPr>
        <w:spacing w:before="0" w:after="0" w:line="276" w:lineRule="auto"/>
        <w:rPr>
          <w:b/>
          <w:sz w:val="20"/>
          <w:szCs w:val="20"/>
        </w:rPr>
      </w:pPr>
      <w:r>
        <w:rPr>
          <w:b/>
          <w:sz w:val="20"/>
          <w:szCs w:val="20"/>
        </w:rPr>
        <w:t>Toru: do we need a PCR</w:t>
      </w:r>
    </w:p>
    <w:p w14:paraId="6F532AF6" w14:textId="77777777" w:rsidR="00565E60" w:rsidRDefault="000C381E">
      <w:pPr>
        <w:widowControl/>
        <w:numPr>
          <w:ilvl w:val="0"/>
          <w:numId w:val="2"/>
        </w:numPr>
        <w:spacing w:before="0" w:after="0" w:line="276" w:lineRule="auto"/>
        <w:rPr>
          <w:b/>
          <w:sz w:val="20"/>
          <w:szCs w:val="20"/>
        </w:rPr>
      </w:pPr>
      <w:r>
        <w:rPr>
          <w:b/>
          <w:sz w:val="20"/>
          <w:szCs w:val="20"/>
        </w:rPr>
        <w:t xml:space="preserve">Ryan: ultimately we can </w:t>
      </w:r>
      <w:r>
        <w:rPr>
          <w:b/>
          <w:sz w:val="20"/>
          <w:szCs w:val="20"/>
        </w:rPr>
        <w:t>do one complete integrated PCR (later)</w:t>
      </w:r>
    </w:p>
    <w:p w14:paraId="6F532AF7" w14:textId="77777777" w:rsidR="00565E60" w:rsidRDefault="000C381E">
      <w:pPr>
        <w:widowControl/>
        <w:numPr>
          <w:ilvl w:val="0"/>
          <w:numId w:val="2"/>
        </w:numPr>
        <w:spacing w:before="0" w:after="0" w:line="276" w:lineRule="auto"/>
        <w:rPr>
          <w:b/>
          <w:sz w:val="20"/>
          <w:szCs w:val="20"/>
        </w:rPr>
      </w:pPr>
      <w:r>
        <w:rPr>
          <w:b/>
          <w:sz w:val="20"/>
          <w:szCs w:val="20"/>
        </w:rPr>
        <w:t>Nik: so we do not make the PCR text now</w:t>
      </w:r>
    </w:p>
    <w:p w14:paraId="6F532AF8" w14:textId="77777777" w:rsidR="00565E60" w:rsidRDefault="000C381E">
      <w:pPr>
        <w:widowControl/>
        <w:numPr>
          <w:ilvl w:val="0"/>
          <w:numId w:val="2"/>
        </w:numPr>
        <w:spacing w:before="0" w:after="0" w:line="276" w:lineRule="auto"/>
        <w:rPr>
          <w:b/>
          <w:sz w:val="20"/>
          <w:szCs w:val="20"/>
        </w:rPr>
      </w:pPr>
      <w:r>
        <w:rPr>
          <w:b/>
          <w:sz w:val="20"/>
          <w:szCs w:val="20"/>
        </w:rPr>
        <w:t>Ryan: I will make some text with a note, the gateway function will be addressed in FS_iRTCW</w:t>
      </w:r>
    </w:p>
    <w:p w14:paraId="6F532AF9" w14:textId="77777777" w:rsidR="00565E60" w:rsidRDefault="000C381E">
      <w:pPr>
        <w:widowControl/>
        <w:numPr>
          <w:ilvl w:val="0"/>
          <w:numId w:val="2"/>
        </w:numPr>
        <w:spacing w:before="0" w:after="0" w:line="276" w:lineRule="auto"/>
        <w:rPr>
          <w:b/>
          <w:sz w:val="20"/>
          <w:szCs w:val="20"/>
        </w:rPr>
      </w:pPr>
      <w:r>
        <w:rPr>
          <w:b/>
          <w:sz w:val="20"/>
          <w:szCs w:val="20"/>
        </w:rPr>
        <w:t>Ryan: this contribution only proposed the function but not the text for PCR</w:t>
      </w:r>
    </w:p>
    <w:p w14:paraId="6F532AFA" w14:textId="77777777" w:rsidR="00565E60" w:rsidRDefault="000C381E">
      <w:pPr>
        <w:widowControl/>
        <w:numPr>
          <w:ilvl w:val="0"/>
          <w:numId w:val="2"/>
        </w:numPr>
        <w:spacing w:before="0" w:after="0" w:line="276" w:lineRule="auto"/>
        <w:rPr>
          <w:b/>
          <w:sz w:val="20"/>
          <w:szCs w:val="20"/>
        </w:rPr>
      </w:pPr>
      <w:r>
        <w:rPr>
          <w:b/>
          <w:sz w:val="20"/>
          <w:szCs w:val="20"/>
        </w:rPr>
        <w:t>Ryan: con</w:t>
      </w:r>
      <w:r>
        <w:rPr>
          <w:b/>
          <w:sz w:val="20"/>
          <w:szCs w:val="20"/>
        </w:rPr>
        <w:t>tribution can be agreed with the text as suggestion in addition</w:t>
      </w:r>
    </w:p>
    <w:p w14:paraId="6F532AFB" w14:textId="77777777" w:rsidR="00565E60" w:rsidRDefault="000C381E">
      <w:pPr>
        <w:widowControl/>
        <w:numPr>
          <w:ilvl w:val="0"/>
          <w:numId w:val="2"/>
        </w:numPr>
        <w:spacing w:before="0" w:after="0" w:line="276" w:lineRule="auto"/>
        <w:rPr>
          <w:b/>
          <w:sz w:val="20"/>
          <w:szCs w:val="20"/>
        </w:rPr>
      </w:pPr>
      <w:r>
        <w:rPr>
          <w:b/>
          <w:sz w:val="20"/>
          <w:szCs w:val="20"/>
        </w:rPr>
        <w:t>Shuai Zhao: Can we still tune the language</w:t>
      </w:r>
    </w:p>
    <w:p w14:paraId="6F532AFC" w14:textId="77777777" w:rsidR="00565E60" w:rsidRDefault="000C381E">
      <w:pPr>
        <w:widowControl/>
        <w:numPr>
          <w:ilvl w:val="0"/>
          <w:numId w:val="2"/>
        </w:numPr>
        <w:spacing w:before="0" w:after="0" w:line="276" w:lineRule="auto"/>
        <w:rPr>
          <w:b/>
          <w:sz w:val="20"/>
          <w:szCs w:val="20"/>
        </w:rPr>
      </w:pPr>
      <w:r>
        <w:rPr>
          <w:b/>
          <w:sz w:val="20"/>
          <w:szCs w:val="20"/>
        </w:rPr>
        <w:t>Rihito: sure</w:t>
      </w:r>
    </w:p>
    <w:p w14:paraId="6F532AFD" w14:textId="77777777" w:rsidR="00565E60" w:rsidRDefault="000C381E">
      <w:pPr>
        <w:widowControl/>
        <w:numPr>
          <w:ilvl w:val="0"/>
          <w:numId w:val="2"/>
        </w:numPr>
        <w:spacing w:before="0" w:after="0" w:line="276" w:lineRule="auto"/>
        <w:rPr>
          <w:b/>
          <w:sz w:val="20"/>
          <w:szCs w:val="20"/>
        </w:rPr>
      </w:pPr>
      <w:r>
        <w:rPr>
          <w:b/>
          <w:sz w:val="20"/>
          <w:szCs w:val="20"/>
        </w:rPr>
        <w:t>Rihito: section can be 2.5.7 or .8</w:t>
      </w:r>
    </w:p>
    <w:p w14:paraId="6F532AFE" w14:textId="77777777" w:rsidR="00565E60" w:rsidRDefault="000C381E">
      <w:pPr>
        <w:widowControl/>
        <w:numPr>
          <w:ilvl w:val="0"/>
          <w:numId w:val="2"/>
        </w:numPr>
        <w:spacing w:before="0" w:after="0" w:line="276" w:lineRule="auto"/>
        <w:rPr>
          <w:b/>
          <w:sz w:val="20"/>
          <w:szCs w:val="20"/>
        </w:rPr>
      </w:pPr>
      <w:r>
        <w:rPr>
          <w:b/>
          <w:sz w:val="20"/>
          <w:szCs w:val="20"/>
        </w:rPr>
        <w:t>Shuai Zhao: new text is similar to 5.8 !?</w:t>
      </w:r>
    </w:p>
    <w:p w14:paraId="6F532AFF" w14:textId="77777777" w:rsidR="00565E60" w:rsidRDefault="000C381E">
      <w:pPr>
        <w:widowControl/>
        <w:numPr>
          <w:ilvl w:val="0"/>
          <w:numId w:val="2"/>
        </w:numPr>
        <w:spacing w:before="0" w:after="0" w:line="276" w:lineRule="auto"/>
        <w:rPr>
          <w:b/>
          <w:sz w:val="20"/>
          <w:szCs w:val="20"/>
        </w:rPr>
      </w:pPr>
      <w:r>
        <w:rPr>
          <w:b/>
          <w:sz w:val="20"/>
          <w:szCs w:val="20"/>
        </w:rPr>
        <w:t>Rihito: similar but different function</w:t>
      </w:r>
    </w:p>
    <w:p w14:paraId="6F532B00" w14:textId="77777777" w:rsidR="00565E60" w:rsidRDefault="000C381E">
      <w:pPr>
        <w:widowControl/>
        <w:numPr>
          <w:ilvl w:val="0"/>
          <w:numId w:val="2"/>
        </w:numPr>
        <w:spacing w:before="0" w:after="0" w:line="276" w:lineRule="auto"/>
        <w:rPr>
          <w:b/>
          <w:sz w:val="20"/>
          <w:szCs w:val="20"/>
        </w:rPr>
      </w:pPr>
      <w:r>
        <w:rPr>
          <w:b/>
          <w:sz w:val="20"/>
          <w:szCs w:val="20"/>
        </w:rPr>
        <w:t>Shuai Zhao: we need this general function but it feels like a seperate box, but perhaps with better text its one box with two functions</w:t>
      </w:r>
    </w:p>
    <w:p w14:paraId="6F532B01" w14:textId="77777777" w:rsidR="00565E60" w:rsidRDefault="000C381E">
      <w:pPr>
        <w:widowControl/>
        <w:numPr>
          <w:ilvl w:val="0"/>
          <w:numId w:val="2"/>
        </w:numPr>
        <w:spacing w:before="0" w:after="0" w:line="276" w:lineRule="auto"/>
        <w:rPr>
          <w:b/>
          <w:sz w:val="20"/>
          <w:szCs w:val="20"/>
        </w:rPr>
      </w:pPr>
      <w:r>
        <w:rPr>
          <w:b/>
          <w:sz w:val="20"/>
          <w:szCs w:val="20"/>
        </w:rPr>
        <w:t>Nik: lets polish the text with comments from Zhao and Ryan</w:t>
      </w:r>
    </w:p>
    <w:p w14:paraId="6F532B02" w14:textId="77777777" w:rsidR="00565E60" w:rsidRDefault="000C381E">
      <w:pPr>
        <w:widowControl/>
        <w:spacing w:before="120" w:after="0" w:line="276" w:lineRule="auto"/>
        <w:rPr>
          <w:b/>
          <w:sz w:val="20"/>
          <w:szCs w:val="20"/>
        </w:rPr>
      </w:pPr>
      <w:r>
        <w:rPr>
          <w:b/>
          <w:sz w:val="20"/>
          <w:szCs w:val="20"/>
        </w:rPr>
        <w:t>Decision: NOTED</w:t>
      </w:r>
    </w:p>
    <w:p w14:paraId="6F532B03" w14:textId="77777777" w:rsidR="00565E60" w:rsidRDefault="00565E60">
      <w:pPr>
        <w:widowControl/>
        <w:spacing w:before="120" w:after="0" w:line="276" w:lineRule="auto"/>
        <w:rPr>
          <w:b/>
          <w:sz w:val="20"/>
          <w:szCs w:val="20"/>
        </w:rPr>
      </w:pPr>
    </w:p>
    <w:tbl>
      <w:tblPr>
        <w:tblStyle w:val="a2"/>
        <w:tblW w:w="7140" w:type="dxa"/>
        <w:tblBorders>
          <w:top w:val="nil"/>
          <w:left w:val="nil"/>
          <w:bottom w:val="nil"/>
          <w:right w:val="nil"/>
          <w:insideH w:val="nil"/>
          <w:insideV w:val="nil"/>
        </w:tblBorders>
        <w:tblLayout w:type="fixed"/>
        <w:tblLook w:val="0600" w:firstRow="0" w:lastRow="0" w:firstColumn="0" w:lastColumn="0" w:noHBand="1" w:noVBand="1"/>
      </w:tblPr>
      <w:tblGrid>
        <w:gridCol w:w="1305"/>
        <w:gridCol w:w="4110"/>
        <w:gridCol w:w="1725"/>
      </w:tblGrid>
      <w:tr w:rsidR="00565E60" w14:paraId="6F532B07" w14:textId="77777777">
        <w:trPr>
          <w:trHeight w:val="680"/>
        </w:trPr>
        <w:tc>
          <w:tcPr>
            <w:tcW w:w="1305" w:type="dxa"/>
            <w:tcBorders>
              <w:top w:val="single" w:sz="8" w:space="0" w:color="A6A6A6"/>
              <w:left w:val="single" w:sz="8" w:space="0" w:color="A6A6A6"/>
              <w:bottom w:val="single" w:sz="8" w:space="0" w:color="A6A6A6"/>
              <w:right w:val="single" w:sz="8" w:space="0" w:color="A6A6A6"/>
            </w:tcBorders>
            <w:tcMar>
              <w:top w:w="100" w:type="dxa"/>
              <w:left w:w="100" w:type="dxa"/>
              <w:bottom w:w="100" w:type="dxa"/>
              <w:right w:w="100" w:type="dxa"/>
            </w:tcMar>
          </w:tcPr>
          <w:p w14:paraId="6F532B04" w14:textId="77777777" w:rsidR="00565E60" w:rsidRDefault="000C381E">
            <w:pPr>
              <w:widowControl/>
              <w:spacing w:before="0" w:after="0" w:line="276" w:lineRule="auto"/>
              <w:ind w:left="120"/>
              <w:rPr>
                <w:b/>
                <w:color w:val="0000FF"/>
                <w:sz w:val="16"/>
                <w:szCs w:val="16"/>
                <w:u w:val="single"/>
              </w:rPr>
            </w:pPr>
            <w:hyperlink r:id="rId10">
              <w:r>
                <w:rPr>
                  <w:b/>
                  <w:color w:val="0000FF"/>
                  <w:sz w:val="16"/>
                  <w:szCs w:val="16"/>
                  <w:u w:val="single"/>
                </w:rPr>
                <w:t>S4aR220034</w:t>
              </w:r>
            </w:hyperlink>
          </w:p>
        </w:tc>
        <w:tc>
          <w:tcPr>
            <w:tcW w:w="4110"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6F532B05" w14:textId="77777777" w:rsidR="00565E60" w:rsidRDefault="000C381E">
            <w:pPr>
              <w:widowControl/>
              <w:spacing w:before="0" w:after="0" w:line="276" w:lineRule="auto"/>
              <w:ind w:left="120"/>
              <w:rPr>
                <w:b/>
                <w:sz w:val="16"/>
                <w:szCs w:val="16"/>
              </w:rPr>
            </w:pPr>
            <w:r>
              <w:rPr>
                <w:b/>
                <w:sz w:val="16"/>
                <w:szCs w:val="16"/>
              </w:rPr>
              <w:t>Proposals for architecture descriptions and figures in GA4RTAR</w:t>
            </w:r>
          </w:p>
        </w:tc>
        <w:tc>
          <w:tcPr>
            <w:tcW w:w="1725"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6F532B06" w14:textId="77777777" w:rsidR="00565E60" w:rsidRDefault="000C381E">
            <w:pPr>
              <w:widowControl/>
              <w:spacing w:before="0" w:after="0" w:line="276" w:lineRule="auto"/>
              <w:ind w:left="120"/>
              <w:rPr>
                <w:b/>
                <w:sz w:val="16"/>
                <w:szCs w:val="16"/>
              </w:rPr>
            </w:pPr>
            <w:r>
              <w:rPr>
                <w:b/>
                <w:sz w:val="16"/>
                <w:szCs w:val="16"/>
              </w:rPr>
              <w:t>NTT</w:t>
            </w:r>
          </w:p>
        </w:tc>
      </w:tr>
    </w:tbl>
    <w:p w14:paraId="6F532B08" w14:textId="77777777" w:rsidR="00565E60" w:rsidRDefault="000C381E">
      <w:pPr>
        <w:widowControl/>
        <w:spacing w:before="120" w:after="0" w:line="276" w:lineRule="auto"/>
        <w:rPr>
          <w:b/>
          <w:sz w:val="20"/>
          <w:szCs w:val="20"/>
        </w:rPr>
      </w:pPr>
      <w:r>
        <w:rPr>
          <w:b/>
          <w:sz w:val="20"/>
          <w:szCs w:val="20"/>
        </w:rPr>
        <w:t>Presented by Rihito Suzuki</w:t>
      </w:r>
    </w:p>
    <w:p w14:paraId="6F532B09" w14:textId="77777777" w:rsidR="00565E60" w:rsidRDefault="000C381E">
      <w:pPr>
        <w:widowControl/>
        <w:spacing w:before="120" w:after="0" w:line="276" w:lineRule="auto"/>
        <w:rPr>
          <w:b/>
          <w:sz w:val="20"/>
          <w:szCs w:val="20"/>
        </w:rPr>
      </w:pPr>
      <w:r>
        <w:rPr>
          <w:b/>
          <w:sz w:val="20"/>
          <w:szCs w:val="20"/>
        </w:rPr>
        <w:t xml:space="preserve">Discussion: </w:t>
      </w:r>
    </w:p>
    <w:p w14:paraId="6F532B0A" w14:textId="77777777" w:rsidR="00565E60" w:rsidRDefault="000C381E">
      <w:pPr>
        <w:widowControl/>
        <w:numPr>
          <w:ilvl w:val="0"/>
          <w:numId w:val="1"/>
        </w:numPr>
        <w:spacing w:before="120" w:after="0" w:line="276" w:lineRule="auto"/>
        <w:rPr>
          <w:b/>
          <w:sz w:val="20"/>
          <w:szCs w:val="20"/>
        </w:rPr>
      </w:pPr>
      <w:r>
        <w:rPr>
          <w:b/>
          <w:sz w:val="20"/>
          <w:szCs w:val="20"/>
        </w:rPr>
        <w:t>Ryan: What does co-location mean?</w:t>
      </w:r>
    </w:p>
    <w:p w14:paraId="6F532B0B" w14:textId="77777777" w:rsidR="00565E60" w:rsidRDefault="000C381E">
      <w:pPr>
        <w:widowControl/>
        <w:numPr>
          <w:ilvl w:val="0"/>
          <w:numId w:val="1"/>
        </w:numPr>
        <w:spacing w:before="0" w:after="0" w:line="276" w:lineRule="auto"/>
        <w:rPr>
          <w:b/>
          <w:sz w:val="20"/>
          <w:szCs w:val="20"/>
        </w:rPr>
      </w:pPr>
      <w:r>
        <w:rPr>
          <w:b/>
          <w:sz w:val="20"/>
          <w:szCs w:val="20"/>
        </w:rPr>
        <w:t>Rihito: there is a note: WebRTC can support QoS ?</w:t>
      </w:r>
    </w:p>
    <w:p w14:paraId="6F532B0C" w14:textId="77777777" w:rsidR="00565E60" w:rsidRDefault="000C381E">
      <w:pPr>
        <w:widowControl/>
        <w:numPr>
          <w:ilvl w:val="0"/>
          <w:numId w:val="1"/>
        </w:numPr>
        <w:spacing w:before="0" w:after="0" w:line="276" w:lineRule="auto"/>
        <w:rPr>
          <w:b/>
          <w:sz w:val="20"/>
          <w:szCs w:val="20"/>
        </w:rPr>
      </w:pPr>
      <w:r>
        <w:rPr>
          <w:b/>
          <w:sz w:val="20"/>
          <w:szCs w:val="20"/>
        </w:rPr>
        <w:t>Ryan: is it supposed to mix</w:t>
      </w:r>
    </w:p>
    <w:p w14:paraId="6F532B0D" w14:textId="77777777" w:rsidR="00565E60" w:rsidRDefault="000C381E">
      <w:pPr>
        <w:widowControl/>
        <w:numPr>
          <w:ilvl w:val="0"/>
          <w:numId w:val="1"/>
        </w:numPr>
        <w:spacing w:before="0" w:after="0" w:line="276" w:lineRule="auto"/>
        <w:rPr>
          <w:b/>
          <w:sz w:val="20"/>
          <w:szCs w:val="20"/>
        </w:rPr>
      </w:pPr>
      <w:r>
        <w:rPr>
          <w:b/>
          <w:sz w:val="20"/>
          <w:szCs w:val="20"/>
        </w:rPr>
        <w:t>Rihito: different functions can be separated; 5G-RTC and webrtc function is not a one locational block</w:t>
      </w:r>
    </w:p>
    <w:p w14:paraId="6F532B0E" w14:textId="77777777" w:rsidR="00565E60" w:rsidRDefault="000C381E">
      <w:pPr>
        <w:widowControl/>
        <w:numPr>
          <w:ilvl w:val="0"/>
          <w:numId w:val="1"/>
        </w:numPr>
        <w:spacing w:before="0" w:after="0" w:line="276" w:lineRule="auto"/>
        <w:rPr>
          <w:b/>
          <w:sz w:val="20"/>
          <w:szCs w:val="20"/>
        </w:rPr>
      </w:pPr>
      <w:r>
        <w:rPr>
          <w:b/>
          <w:sz w:val="20"/>
          <w:szCs w:val="20"/>
        </w:rPr>
        <w:t>I</w:t>
      </w:r>
      <w:r>
        <w:rPr>
          <w:b/>
          <w:sz w:val="20"/>
          <w:szCs w:val="20"/>
        </w:rPr>
        <w:t>med: Simal confusion as Ryan. We had agreement that WebRTC signalling is an application server and any functionality can be co-located - but reflecting this in the architecture might be confusing. We should avoid depicting this for clarity. The co-location</w:t>
      </w:r>
      <w:r>
        <w:rPr>
          <w:b/>
          <w:sz w:val="20"/>
          <w:szCs w:val="20"/>
        </w:rPr>
        <w:t xml:space="preserve"> part goes without saying.</w:t>
      </w:r>
    </w:p>
    <w:p w14:paraId="6F532B0F" w14:textId="77777777" w:rsidR="00565E60" w:rsidRDefault="000C381E">
      <w:pPr>
        <w:widowControl/>
        <w:numPr>
          <w:ilvl w:val="0"/>
          <w:numId w:val="1"/>
        </w:numPr>
        <w:spacing w:before="0" w:after="0" w:line="276" w:lineRule="auto"/>
        <w:rPr>
          <w:b/>
          <w:sz w:val="20"/>
          <w:szCs w:val="20"/>
        </w:rPr>
      </w:pPr>
      <w:r>
        <w:rPr>
          <w:b/>
          <w:sz w:val="20"/>
          <w:szCs w:val="20"/>
        </w:rPr>
        <w:t>Srinivas: It's not clear to combine the different functions (with different protocols) into a single interface.</w:t>
      </w:r>
    </w:p>
    <w:p w14:paraId="6F532B10" w14:textId="77777777" w:rsidR="00565E60" w:rsidRDefault="000C381E">
      <w:pPr>
        <w:widowControl/>
        <w:numPr>
          <w:ilvl w:val="0"/>
          <w:numId w:val="1"/>
        </w:numPr>
        <w:spacing w:before="0" w:after="0" w:line="276" w:lineRule="auto"/>
        <w:rPr>
          <w:b/>
          <w:sz w:val="20"/>
          <w:szCs w:val="20"/>
        </w:rPr>
      </w:pPr>
      <w:r>
        <w:rPr>
          <w:b/>
          <w:sz w:val="20"/>
          <w:szCs w:val="20"/>
        </w:rPr>
        <w:t>Rihito: RTC includes signaling and related data through web transport / data channel. RTC-4 included WebRTC signaling</w:t>
      </w:r>
      <w:r>
        <w:rPr>
          <w:b/>
          <w:sz w:val="20"/>
          <w:szCs w:val="20"/>
        </w:rPr>
        <w:t xml:space="preserve">. For co-location in relation to the last meeting agreement the signaling can support WebRTC sessions for QoS functionality (and advanced WebRTC signaling). RTC-5 there is some redundant / duplicated WebRTC session data. </w:t>
      </w:r>
    </w:p>
    <w:p w14:paraId="6F532B11" w14:textId="77777777" w:rsidR="00565E60" w:rsidRDefault="000C381E">
      <w:pPr>
        <w:widowControl/>
        <w:numPr>
          <w:ilvl w:val="0"/>
          <w:numId w:val="1"/>
        </w:numPr>
        <w:spacing w:before="0" w:after="0" w:line="276" w:lineRule="auto"/>
        <w:rPr>
          <w:b/>
          <w:sz w:val="20"/>
          <w:szCs w:val="20"/>
        </w:rPr>
      </w:pPr>
      <w:r>
        <w:rPr>
          <w:b/>
          <w:sz w:val="20"/>
          <w:szCs w:val="20"/>
        </w:rPr>
        <w:t xml:space="preserve">Srinivas: As I remember for RTC4, </w:t>
      </w:r>
      <w:r>
        <w:rPr>
          <w:b/>
          <w:sz w:val="20"/>
          <w:szCs w:val="20"/>
        </w:rPr>
        <w:t xml:space="preserve">signaling is different from media type so agreement was to split functionalities. Other functions might be used by media functions or WebRTC and this handled differently in the UE. So does it make sense to combine in the sense proposed. </w:t>
      </w:r>
    </w:p>
    <w:p w14:paraId="6F532B12" w14:textId="77777777" w:rsidR="00565E60" w:rsidRDefault="000C381E">
      <w:pPr>
        <w:widowControl/>
        <w:numPr>
          <w:ilvl w:val="0"/>
          <w:numId w:val="1"/>
        </w:numPr>
        <w:spacing w:before="0" w:after="0" w:line="276" w:lineRule="auto"/>
        <w:rPr>
          <w:b/>
          <w:sz w:val="20"/>
          <w:szCs w:val="20"/>
        </w:rPr>
      </w:pPr>
      <w:r>
        <w:rPr>
          <w:b/>
          <w:sz w:val="20"/>
          <w:szCs w:val="20"/>
        </w:rPr>
        <w:lastRenderedPageBreak/>
        <w:t>Rihito: for clarif</w:t>
      </w:r>
      <w:r>
        <w:rPr>
          <w:b/>
          <w:sz w:val="20"/>
          <w:szCs w:val="20"/>
        </w:rPr>
        <w:t>ication a separated interface might be repairable; a new separated interface does not have a decided name?</w:t>
      </w:r>
    </w:p>
    <w:p w14:paraId="6F532B13" w14:textId="77777777" w:rsidR="00565E60" w:rsidRDefault="000C381E">
      <w:pPr>
        <w:widowControl/>
        <w:numPr>
          <w:ilvl w:val="0"/>
          <w:numId w:val="1"/>
        </w:numPr>
        <w:spacing w:before="0" w:after="0" w:line="276" w:lineRule="auto"/>
        <w:rPr>
          <w:b/>
          <w:sz w:val="20"/>
          <w:szCs w:val="20"/>
        </w:rPr>
      </w:pPr>
      <w:r>
        <w:rPr>
          <w:b/>
          <w:sz w:val="20"/>
          <w:szCs w:val="20"/>
        </w:rPr>
        <w:t>Rihito: in last telco RTC4 vs signaling; another interface should be used rather than RTC4</w:t>
      </w:r>
    </w:p>
    <w:p w14:paraId="6F532B14" w14:textId="77777777" w:rsidR="00565E60" w:rsidRDefault="000C381E">
      <w:pPr>
        <w:widowControl/>
        <w:numPr>
          <w:ilvl w:val="0"/>
          <w:numId w:val="1"/>
        </w:numPr>
        <w:spacing w:before="0" w:after="0" w:line="276" w:lineRule="auto"/>
        <w:rPr>
          <w:b/>
          <w:sz w:val="20"/>
          <w:szCs w:val="20"/>
        </w:rPr>
      </w:pPr>
      <w:r>
        <w:rPr>
          <w:b/>
          <w:sz w:val="20"/>
          <w:szCs w:val="20"/>
        </w:rPr>
        <w:t>Srinivas: Data and signaling should be in two interfaces</w:t>
      </w:r>
    </w:p>
    <w:p w14:paraId="6F532B15" w14:textId="77777777" w:rsidR="00565E60" w:rsidRDefault="000C381E">
      <w:pPr>
        <w:widowControl/>
        <w:numPr>
          <w:ilvl w:val="0"/>
          <w:numId w:val="1"/>
        </w:numPr>
        <w:spacing w:before="0" w:after="0" w:line="276" w:lineRule="auto"/>
        <w:rPr>
          <w:b/>
          <w:sz w:val="20"/>
          <w:szCs w:val="20"/>
        </w:rPr>
      </w:pPr>
      <w:r>
        <w:rPr>
          <w:b/>
          <w:sz w:val="20"/>
          <w:szCs w:val="20"/>
        </w:rPr>
        <w:t>R</w:t>
      </w:r>
      <w:r>
        <w:rPr>
          <w:b/>
          <w:sz w:val="20"/>
          <w:szCs w:val="20"/>
        </w:rPr>
        <w:t xml:space="preserve">ihito: interface name is not decided </w:t>
      </w:r>
    </w:p>
    <w:p w14:paraId="6F532B16" w14:textId="77777777" w:rsidR="00565E60" w:rsidRDefault="000C381E">
      <w:pPr>
        <w:widowControl/>
        <w:numPr>
          <w:ilvl w:val="0"/>
          <w:numId w:val="1"/>
        </w:numPr>
        <w:spacing w:before="0" w:after="0" w:line="276" w:lineRule="auto"/>
        <w:rPr>
          <w:b/>
          <w:sz w:val="20"/>
          <w:szCs w:val="20"/>
        </w:rPr>
      </w:pPr>
      <w:r>
        <w:rPr>
          <w:b/>
          <w:sz w:val="20"/>
          <w:szCs w:val="20"/>
        </w:rPr>
        <w:t>Srinivas: new interface is not agreed</w:t>
      </w:r>
    </w:p>
    <w:p w14:paraId="6F532B17" w14:textId="77777777" w:rsidR="00565E60" w:rsidRDefault="000C381E">
      <w:pPr>
        <w:widowControl/>
        <w:numPr>
          <w:ilvl w:val="0"/>
          <w:numId w:val="1"/>
        </w:numPr>
        <w:spacing w:before="0" w:after="0" w:line="276" w:lineRule="auto"/>
        <w:rPr>
          <w:b/>
          <w:sz w:val="20"/>
          <w:szCs w:val="20"/>
        </w:rPr>
      </w:pPr>
      <w:r>
        <w:rPr>
          <w:b/>
          <w:sz w:val="20"/>
          <w:szCs w:val="20"/>
        </w:rPr>
        <w:t>Srinivas: once we have the new interface it can be redrawn with all functions</w:t>
      </w:r>
    </w:p>
    <w:p w14:paraId="6F532B18" w14:textId="77777777" w:rsidR="00565E60" w:rsidRDefault="000C381E">
      <w:pPr>
        <w:widowControl/>
        <w:numPr>
          <w:ilvl w:val="0"/>
          <w:numId w:val="1"/>
        </w:numPr>
        <w:spacing w:before="0" w:after="0" w:line="276" w:lineRule="auto"/>
        <w:rPr>
          <w:b/>
          <w:sz w:val="20"/>
          <w:szCs w:val="20"/>
        </w:rPr>
      </w:pPr>
      <w:r>
        <w:rPr>
          <w:b/>
          <w:sz w:val="20"/>
          <w:szCs w:val="20"/>
        </w:rPr>
        <w:t xml:space="preserve">Shuai Zhao: I shared last offline notes: </w:t>
      </w:r>
    </w:p>
    <w:p w14:paraId="6F532B19" w14:textId="77777777" w:rsidR="00565E60" w:rsidRDefault="000C381E">
      <w:pPr>
        <w:widowControl/>
        <w:numPr>
          <w:ilvl w:val="1"/>
          <w:numId w:val="1"/>
        </w:numPr>
        <w:spacing w:before="0" w:after="0" w:line="276" w:lineRule="auto"/>
        <w:rPr>
          <w:b/>
          <w:sz w:val="20"/>
          <w:szCs w:val="20"/>
        </w:rPr>
      </w:pPr>
      <w:hyperlink r:id="rId11">
        <w:r>
          <w:rPr>
            <w:b/>
            <w:color w:val="1155CC"/>
            <w:sz w:val="20"/>
            <w:szCs w:val="20"/>
            <w:u w:val="single"/>
          </w:rPr>
          <w:t>https://docs.google.com/document/d/1aGionfEI-5DezMOQ27JBSmHJGJFqM-1E1kmoOIhhHh4/edit#</w:t>
        </w:r>
      </w:hyperlink>
    </w:p>
    <w:p w14:paraId="6F532B1A" w14:textId="77777777" w:rsidR="00565E60" w:rsidRDefault="000C381E">
      <w:pPr>
        <w:widowControl/>
        <w:numPr>
          <w:ilvl w:val="0"/>
          <w:numId w:val="1"/>
        </w:numPr>
        <w:spacing w:before="0" w:after="0" w:line="276" w:lineRule="auto"/>
        <w:rPr>
          <w:b/>
          <w:sz w:val="20"/>
          <w:szCs w:val="20"/>
        </w:rPr>
      </w:pPr>
      <w:r>
        <w:rPr>
          <w:b/>
          <w:sz w:val="20"/>
          <w:szCs w:val="20"/>
        </w:rPr>
        <w:t>Ryan: What is the end point of RTC4</w:t>
      </w:r>
    </w:p>
    <w:p w14:paraId="6F532B1B" w14:textId="77777777" w:rsidR="00565E60" w:rsidRDefault="000C381E">
      <w:pPr>
        <w:widowControl/>
        <w:numPr>
          <w:ilvl w:val="0"/>
          <w:numId w:val="1"/>
        </w:numPr>
        <w:spacing w:before="0" w:after="0" w:line="276" w:lineRule="auto"/>
        <w:rPr>
          <w:b/>
          <w:sz w:val="20"/>
          <w:szCs w:val="20"/>
        </w:rPr>
      </w:pPr>
      <w:r>
        <w:rPr>
          <w:b/>
          <w:sz w:val="20"/>
          <w:szCs w:val="20"/>
        </w:rPr>
        <w:t xml:space="preserve">Rihito: for signaling, left-side endpoint of </w:t>
      </w:r>
      <w:r>
        <w:rPr>
          <w:b/>
          <w:sz w:val="20"/>
          <w:szCs w:val="20"/>
          <w:highlight w:val="yellow"/>
        </w:rPr>
        <w:t>RTC4 (RTC4s</w:t>
      </w:r>
      <w:r>
        <w:rPr>
          <w:b/>
          <w:sz w:val="20"/>
          <w:szCs w:val="20"/>
          <w:highlight w:val="yellow"/>
        </w:rPr>
        <w:t xml:space="preserve">) should be directly connected to the native WebRTC App or MSH (Rihito edited) </w:t>
      </w:r>
    </w:p>
    <w:p w14:paraId="6F532B1C" w14:textId="77777777" w:rsidR="00565E60" w:rsidRDefault="000C381E">
      <w:pPr>
        <w:widowControl/>
        <w:numPr>
          <w:ilvl w:val="0"/>
          <w:numId w:val="1"/>
        </w:numPr>
        <w:spacing w:before="0" w:after="0" w:line="276" w:lineRule="auto"/>
        <w:rPr>
          <w:b/>
          <w:sz w:val="20"/>
          <w:szCs w:val="20"/>
        </w:rPr>
      </w:pPr>
      <w:r>
        <w:rPr>
          <w:b/>
          <w:sz w:val="20"/>
          <w:szCs w:val="20"/>
        </w:rPr>
        <w:t>Ryan: if one endpoint of RTC4 is MSH then it’s like RTC5; what about webrtc framework, do we need another function?</w:t>
      </w:r>
    </w:p>
    <w:p w14:paraId="6F532B1D" w14:textId="77777777" w:rsidR="00565E60" w:rsidRDefault="000C381E">
      <w:pPr>
        <w:widowControl/>
        <w:numPr>
          <w:ilvl w:val="0"/>
          <w:numId w:val="1"/>
        </w:numPr>
        <w:spacing w:before="0" w:after="0" w:line="276" w:lineRule="auto"/>
        <w:rPr>
          <w:b/>
          <w:sz w:val="20"/>
          <w:szCs w:val="20"/>
        </w:rPr>
      </w:pPr>
      <w:r>
        <w:rPr>
          <w:b/>
          <w:sz w:val="20"/>
          <w:szCs w:val="20"/>
        </w:rPr>
        <w:t>Ryan: best to clarify what is the end point of RTC4</w:t>
      </w:r>
    </w:p>
    <w:p w14:paraId="6F532B1E" w14:textId="77777777" w:rsidR="00565E60" w:rsidRDefault="000C381E">
      <w:pPr>
        <w:widowControl/>
        <w:numPr>
          <w:ilvl w:val="0"/>
          <w:numId w:val="1"/>
        </w:numPr>
        <w:spacing w:before="0" w:after="0" w:line="276" w:lineRule="auto"/>
        <w:rPr>
          <w:b/>
          <w:sz w:val="20"/>
          <w:szCs w:val="20"/>
        </w:rPr>
      </w:pPr>
      <w:r>
        <w:rPr>
          <w:b/>
          <w:sz w:val="20"/>
          <w:szCs w:val="20"/>
        </w:rPr>
        <w:t>Toru: RT</w:t>
      </w:r>
      <w:r>
        <w:rPr>
          <w:b/>
          <w:sz w:val="20"/>
          <w:szCs w:val="20"/>
        </w:rPr>
        <w:t>C4 is described in the agreed document from august meeting</w:t>
      </w:r>
    </w:p>
    <w:p w14:paraId="6F532B1F" w14:textId="77777777" w:rsidR="00565E60" w:rsidRDefault="000C381E">
      <w:pPr>
        <w:widowControl/>
        <w:numPr>
          <w:ilvl w:val="0"/>
          <w:numId w:val="1"/>
        </w:numPr>
        <w:spacing w:before="0" w:after="0" w:line="276" w:lineRule="auto"/>
        <w:rPr>
          <w:b/>
          <w:sz w:val="20"/>
          <w:szCs w:val="20"/>
        </w:rPr>
      </w:pPr>
      <w:r>
        <w:rPr>
          <w:b/>
          <w:sz w:val="20"/>
          <w:szCs w:val="20"/>
        </w:rPr>
        <w:t>Toru: RTC4 in regards to CS3-4 are clear but CS1-2 are not clear</w:t>
      </w:r>
    </w:p>
    <w:p w14:paraId="6F532B20" w14:textId="77777777" w:rsidR="00565E60" w:rsidRDefault="000C381E">
      <w:pPr>
        <w:widowControl/>
        <w:numPr>
          <w:ilvl w:val="0"/>
          <w:numId w:val="1"/>
        </w:numPr>
        <w:spacing w:before="0" w:after="0" w:line="276" w:lineRule="auto"/>
        <w:rPr>
          <w:b/>
          <w:sz w:val="20"/>
          <w:szCs w:val="20"/>
        </w:rPr>
      </w:pPr>
      <w:r>
        <w:rPr>
          <w:b/>
          <w:sz w:val="20"/>
          <w:szCs w:val="20"/>
        </w:rPr>
        <w:t>Ryan: RTC5 is connection MSH and AF / RTC4 is connected to WebRTC framework</w:t>
      </w:r>
    </w:p>
    <w:p w14:paraId="6F532B21" w14:textId="77777777" w:rsidR="00565E60" w:rsidRDefault="000C381E">
      <w:pPr>
        <w:widowControl/>
        <w:numPr>
          <w:ilvl w:val="0"/>
          <w:numId w:val="1"/>
        </w:numPr>
        <w:spacing w:before="0" w:after="0" w:line="276" w:lineRule="auto"/>
        <w:rPr>
          <w:b/>
          <w:sz w:val="20"/>
          <w:szCs w:val="20"/>
        </w:rPr>
      </w:pPr>
      <w:r>
        <w:rPr>
          <w:b/>
          <w:sz w:val="20"/>
          <w:szCs w:val="20"/>
        </w:rPr>
        <w:t>Toru: right side of RTC5  is not clear</w:t>
      </w:r>
    </w:p>
    <w:p w14:paraId="6F532B22" w14:textId="77777777" w:rsidR="00565E60" w:rsidRDefault="000C381E">
      <w:pPr>
        <w:widowControl/>
        <w:numPr>
          <w:ilvl w:val="0"/>
          <w:numId w:val="1"/>
        </w:numPr>
        <w:spacing w:before="0" w:after="0" w:line="276" w:lineRule="auto"/>
        <w:rPr>
          <w:b/>
          <w:sz w:val="20"/>
          <w:szCs w:val="20"/>
        </w:rPr>
      </w:pPr>
      <w:r>
        <w:rPr>
          <w:b/>
          <w:sz w:val="20"/>
          <w:szCs w:val="20"/>
        </w:rPr>
        <w:t>Ryan: it still works and connection of RTC5 to AF is clear</w:t>
      </w:r>
    </w:p>
    <w:p w14:paraId="6F532B23" w14:textId="77777777" w:rsidR="00565E60" w:rsidRDefault="000C381E">
      <w:pPr>
        <w:widowControl/>
        <w:numPr>
          <w:ilvl w:val="1"/>
          <w:numId w:val="1"/>
        </w:numPr>
        <w:spacing w:before="0" w:after="0" w:line="276" w:lineRule="auto"/>
        <w:rPr>
          <w:b/>
          <w:sz w:val="20"/>
          <w:szCs w:val="20"/>
        </w:rPr>
      </w:pPr>
      <w:r>
        <w:rPr>
          <w:b/>
          <w:sz w:val="20"/>
          <w:szCs w:val="20"/>
        </w:rPr>
        <w:t>confusion in CS3 is coming from co-location and AS/AF is mixed</w:t>
      </w:r>
    </w:p>
    <w:p w14:paraId="6F532B24" w14:textId="77777777" w:rsidR="00565E60" w:rsidRDefault="000C381E">
      <w:pPr>
        <w:widowControl/>
        <w:numPr>
          <w:ilvl w:val="1"/>
          <w:numId w:val="1"/>
        </w:numPr>
        <w:spacing w:before="0" w:after="0" w:line="276" w:lineRule="auto"/>
        <w:rPr>
          <w:b/>
          <w:sz w:val="20"/>
          <w:szCs w:val="20"/>
        </w:rPr>
      </w:pPr>
      <w:r>
        <w:rPr>
          <w:b/>
          <w:sz w:val="20"/>
          <w:szCs w:val="20"/>
        </w:rPr>
        <w:t>What is C-plane and</w:t>
      </w:r>
      <w:r>
        <w:rPr>
          <w:b/>
          <w:sz w:val="20"/>
          <w:szCs w:val="20"/>
        </w:rPr>
        <w:t xml:space="preserve"> U-plane in this figure?</w:t>
      </w:r>
    </w:p>
    <w:p w14:paraId="6F532B25" w14:textId="77777777" w:rsidR="00565E60" w:rsidRDefault="000C381E">
      <w:pPr>
        <w:widowControl/>
        <w:numPr>
          <w:ilvl w:val="1"/>
          <w:numId w:val="1"/>
        </w:numPr>
        <w:spacing w:before="0" w:after="0" w:line="276" w:lineRule="auto"/>
        <w:rPr>
          <w:b/>
          <w:sz w:val="20"/>
          <w:szCs w:val="20"/>
        </w:rPr>
      </w:pPr>
      <w:r>
        <w:rPr>
          <w:b/>
          <w:sz w:val="20"/>
          <w:szCs w:val="20"/>
        </w:rPr>
        <w:t>We need to make the diagram more clear (detailed end-point for each connection).</w:t>
      </w:r>
    </w:p>
    <w:p w14:paraId="6F532B26" w14:textId="77777777" w:rsidR="00565E60" w:rsidRDefault="000C381E">
      <w:pPr>
        <w:widowControl/>
        <w:spacing w:before="120" w:after="0" w:line="276" w:lineRule="auto"/>
        <w:rPr>
          <w:b/>
          <w:sz w:val="20"/>
          <w:szCs w:val="20"/>
        </w:rPr>
      </w:pPr>
      <w:r>
        <w:rPr>
          <w:b/>
          <w:sz w:val="20"/>
          <w:szCs w:val="20"/>
        </w:rPr>
        <w:t>Decision: NOTED</w:t>
      </w:r>
    </w:p>
    <w:p w14:paraId="6F532B27" w14:textId="77777777" w:rsidR="00565E60" w:rsidRDefault="00565E60">
      <w:pPr>
        <w:widowControl/>
        <w:spacing w:before="120" w:after="0" w:line="276" w:lineRule="auto"/>
        <w:rPr>
          <w:b/>
          <w:sz w:val="20"/>
          <w:szCs w:val="20"/>
        </w:rPr>
      </w:pPr>
    </w:p>
    <w:tbl>
      <w:tblPr>
        <w:tblStyle w:val="a3"/>
        <w:tblW w:w="7140" w:type="dxa"/>
        <w:tblBorders>
          <w:top w:val="nil"/>
          <w:left w:val="nil"/>
          <w:bottom w:val="nil"/>
          <w:right w:val="nil"/>
          <w:insideH w:val="nil"/>
          <w:insideV w:val="nil"/>
        </w:tblBorders>
        <w:tblLayout w:type="fixed"/>
        <w:tblLook w:val="0600" w:firstRow="0" w:lastRow="0" w:firstColumn="0" w:lastColumn="0" w:noHBand="1" w:noVBand="1"/>
      </w:tblPr>
      <w:tblGrid>
        <w:gridCol w:w="1305"/>
        <w:gridCol w:w="4005"/>
        <w:gridCol w:w="1830"/>
      </w:tblGrid>
      <w:tr w:rsidR="00565E60" w14:paraId="6F532B2B" w14:textId="77777777">
        <w:trPr>
          <w:trHeight w:val="1400"/>
        </w:trPr>
        <w:tc>
          <w:tcPr>
            <w:tcW w:w="1305" w:type="dxa"/>
            <w:tcBorders>
              <w:top w:val="single" w:sz="8" w:space="0" w:color="A6A6A6"/>
              <w:left w:val="single" w:sz="8" w:space="0" w:color="A6A6A6"/>
              <w:bottom w:val="single" w:sz="8" w:space="0" w:color="A6A6A6"/>
              <w:right w:val="single" w:sz="8" w:space="0" w:color="A6A6A6"/>
            </w:tcBorders>
            <w:tcMar>
              <w:top w:w="100" w:type="dxa"/>
              <w:left w:w="100" w:type="dxa"/>
              <w:bottom w:w="100" w:type="dxa"/>
              <w:right w:w="100" w:type="dxa"/>
            </w:tcMar>
          </w:tcPr>
          <w:p w14:paraId="6F532B28" w14:textId="77777777" w:rsidR="00565E60" w:rsidRDefault="000C381E">
            <w:pPr>
              <w:widowControl/>
              <w:spacing w:before="0" w:after="0" w:line="276" w:lineRule="auto"/>
              <w:ind w:left="120"/>
              <w:rPr>
                <w:b/>
                <w:color w:val="0000FF"/>
                <w:sz w:val="16"/>
                <w:szCs w:val="16"/>
                <w:u w:val="single"/>
              </w:rPr>
            </w:pPr>
            <w:hyperlink r:id="rId12">
              <w:r>
                <w:rPr>
                  <w:b/>
                  <w:color w:val="0000FF"/>
                  <w:sz w:val="16"/>
                  <w:szCs w:val="16"/>
                  <w:u w:val="single"/>
                </w:rPr>
                <w:t>S4aR220036</w:t>
              </w:r>
            </w:hyperlink>
          </w:p>
        </w:tc>
        <w:tc>
          <w:tcPr>
            <w:tcW w:w="4005"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6F532B29" w14:textId="77777777" w:rsidR="00565E60" w:rsidRDefault="000C381E">
            <w:pPr>
              <w:widowControl/>
              <w:spacing w:before="0" w:after="0" w:line="276" w:lineRule="auto"/>
              <w:ind w:left="120"/>
              <w:rPr>
                <w:b/>
                <w:sz w:val="16"/>
                <w:szCs w:val="16"/>
              </w:rPr>
            </w:pPr>
            <w:r>
              <w:rPr>
                <w:b/>
                <w:sz w:val="16"/>
                <w:szCs w:val="16"/>
              </w:rPr>
              <w:t>iRTCW client architecture</w:t>
            </w:r>
          </w:p>
        </w:tc>
        <w:tc>
          <w:tcPr>
            <w:tcW w:w="1830"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6F532B2A" w14:textId="77777777" w:rsidR="00565E60" w:rsidRDefault="000C381E">
            <w:pPr>
              <w:widowControl/>
              <w:spacing w:before="0" w:after="0" w:line="276" w:lineRule="auto"/>
              <w:ind w:left="120"/>
              <w:rPr>
                <w:b/>
                <w:sz w:val="16"/>
                <w:szCs w:val="16"/>
              </w:rPr>
            </w:pPr>
            <w:r>
              <w:rPr>
                <w:b/>
                <w:sz w:val="16"/>
                <w:szCs w:val="16"/>
              </w:rPr>
              <w:t>InterDigital Communications</w:t>
            </w:r>
          </w:p>
        </w:tc>
      </w:tr>
    </w:tbl>
    <w:p w14:paraId="6F532B2C" w14:textId="77777777" w:rsidR="00565E60" w:rsidRDefault="000C381E">
      <w:pPr>
        <w:widowControl/>
        <w:spacing w:before="120" w:after="0" w:line="276" w:lineRule="auto"/>
        <w:rPr>
          <w:b/>
          <w:sz w:val="20"/>
          <w:szCs w:val="20"/>
        </w:rPr>
      </w:pPr>
      <w:r>
        <w:rPr>
          <w:b/>
          <w:sz w:val="20"/>
          <w:szCs w:val="20"/>
        </w:rPr>
        <w:t>Presented by Srinivas Gudumasu</w:t>
      </w:r>
    </w:p>
    <w:p w14:paraId="6F532B2D" w14:textId="77777777" w:rsidR="00565E60" w:rsidRDefault="000C381E">
      <w:pPr>
        <w:widowControl/>
        <w:spacing w:before="120" w:after="0" w:line="276" w:lineRule="auto"/>
        <w:rPr>
          <w:b/>
          <w:sz w:val="20"/>
          <w:szCs w:val="20"/>
        </w:rPr>
      </w:pPr>
      <w:r>
        <w:rPr>
          <w:b/>
          <w:sz w:val="20"/>
          <w:szCs w:val="20"/>
        </w:rPr>
        <w:t>Discussion:</w:t>
      </w:r>
    </w:p>
    <w:p w14:paraId="6F532B2E" w14:textId="77777777" w:rsidR="00565E60" w:rsidRDefault="000C381E">
      <w:pPr>
        <w:widowControl/>
        <w:numPr>
          <w:ilvl w:val="0"/>
          <w:numId w:val="4"/>
        </w:numPr>
        <w:spacing w:before="120" w:after="0" w:line="276" w:lineRule="auto"/>
        <w:rPr>
          <w:b/>
          <w:sz w:val="20"/>
          <w:szCs w:val="20"/>
        </w:rPr>
      </w:pPr>
      <w:r>
        <w:rPr>
          <w:b/>
          <w:sz w:val="20"/>
          <w:szCs w:val="20"/>
        </w:rPr>
        <w:t>Kyunghun: We need to clarify the protocol stack. Figure 1 - this mixes several works that need to be approached separately. Also we need to be careful when introducing new terms. Some boxes in this diagram are not part of iRTCW. What is the intention of in</w:t>
      </w:r>
      <w:r>
        <w:rPr>
          <w:b/>
          <w:sz w:val="20"/>
          <w:szCs w:val="20"/>
        </w:rPr>
        <w:t>troducing this diagram?</w:t>
      </w:r>
    </w:p>
    <w:p w14:paraId="6F532B2F" w14:textId="77777777" w:rsidR="00565E60" w:rsidRDefault="000C381E">
      <w:pPr>
        <w:widowControl/>
        <w:numPr>
          <w:ilvl w:val="0"/>
          <w:numId w:val="4"/>
        </w:numPr>
        <w:spacing w:before="0" w:after="0" w:line="276" w:lineRule="auto"/>
        <w:rPr>
          <w:b/>
          <w:sz w:val="20"/>
          <w:szCs w:val="20"/>
        </w:rPr>
      </w:pPr>
      <w:r>
        <w:rPr>
          <w:b/>
          <w:sz w:val="20"/>
          <w:szCs w:val="20"/>
        </w:rPr>
        <w:t>Srinivas: This is just an extension of the client components. The Architecture already shows different components in UE (has been agreed) so we simply extend.</w:t>
      </w:r>
    </w:p>
    <w:p w14:paraId="6F532B30" w14:textId="77777777" w:rsidR="00565E60" w:rsidRDefault="000C381E">
      <w:pPr>
        <w:widowControl/>
        <w:numPr>
          <w:ilvl w:val="0"/>
          <w:numId w:val="4"/>
        </w:numPr>
        <w:spacing w:before="0" w:after="0" w:line="276" w:lineRule="auto"/>
        <w:rPr>
          <w:b/>
          <w:sz w:val="20"/>
          <w:szCs w:val="20"/>
        </w:rPr>
      </w:pPr>
      <w:r>
        <w:rPr>
          <w:b/>
          <w:sz w:val="20"/>
          <w:szCs w:val="20"/>
        </w:rPr>
        <w:t>Kyunghun: The iRTCW scope is much more limited.</w:t>
      </w:r>
    </w:p>
    <w:p w14:paraId="6F532B31" w14:textId="77777777" w:rsidR="00565E60" w:rsidRDefault="000C381E">
      <w:pPr>
        <w:widowControl/>
        <w:numPr>
          <w:ilvl w:val="1"/>
          <w:numId w:val="4"/>
        </w:numPr>
        <w:spacing w:before="0" w:after="0" w:line="276" w:lineRule="auto"/>
        <w:rPr>
          <w:b/>
          <w:sz w:val="20"/>
          <w:szCs w:val="20"/>
        </w:rPr>
      </w:pPr>
      <w:r>
        <w:rPr>
          <w:b/>
          <w:sz w:val="20"/>
          <w:szCs w:val="20"/>
        </w:rPr>
        <w:t xml:space="preserve">Not clear why we need to </w:t>
      </w:r>
      <w:r>
        <w:rPr>
          <w:b/>
          <w:sz w:val="20"/>
          <w:szCs w:val="20"/>
        </w:rPr>
        <w:t>inject this architecture complexity here?</w:t>
      </w:r>
    </w:p>
    <w:p w14:paraId="6F532B32" w14:textId="77777777" w:rsidR="00565E60" w:rsidRDefault="000C381E">
      <w:pPr>
        <w:widowControl/>
        <w:numPr>
          <w:ilvl w:val="0"/>
          <w:numId w:val="4"/>
        </w:numPr>
        <w:spacing w:before="0" w:after="0" w:line="276" w:lineRule="auto"/>
        <w:rPr>
          <w:b/>
          <w:sz w:val="20"/>
          <w:szCs w:val="20"/>
        </w:rPr>
      </w:pPr>
      <w:r>
        <w:rPr>
          <w:b/>
          <w:sz w:val="20"/>
          <w:szCs w:val="20"/>
        </w:rPr>
        <w:t>Srinivas: This comes from the architecture of GA4RTAR.</w:t>
      </w:r>
    </w:p>
    <w:p w14:paraId="6F532B33" w14:textId="77777777" w:rsidR="00565E60" w:rsidRDefault="000C381E">
      <w:pPr>
        <w:widowControl/>
        <w:numPr>
          <w:ilvl w:val="0"/>
          <w:numId w:val="4"/>
        </w:numPr>
        <w:spacing w:before="0" w:after="0" w:line="276" w:lineRule="auto"/>
        <w:rPr>
          <w:b/>
          <w:sz w:val="20"/>
          <w:szCs w:val="20"/>
        </w:rPr>
      </w:pPr>
      <w:r>
        <w:rPr>
          <w:b/>
          <w:sz w:val="20"/>
          <w:szCs w:val="20"/>
        </w:rPr>
        <w:t xml:space="preserve">Srinivas: Further architecture discussion will be in GA4RTAR. </w:t>
      </w:r>
    </w:p>
    <w:p w14:paraId="6F532B34" w14:textId="77777777" w:rsidR="00565E60" w:rsidRDefault="000C381E">
      <w:pPr>
        <w:widowControl/>
        <w:numPr>
          <w:ilvl w:val="0"/>
          <w:numId w:val="4"/>
        </w:numPr>
        <w:spacing w:before="0" w:after="0" w:line="276" w:lineRule="auto"/>
        <w:rPr>
          <w:b/>
          <w:sz w:val="20"/>
          <w:szCs w:val="20"/>
        </w:rPr>
      </w:pPr>
      <w:r>
        <w:rPr>
          <w:b/>
          <w:sz w:val="20"/>
          <w:szCs w:val="20"/>
        </w:rPr>
        <w:t>Kyunghun: your target seems functional components in iRTCW</w:t>
      </w:r>
    </w:p>
    <w:p w14:paraId="6F532B35" w14:textId="77777777" w:rsidR="00565E60" w:rsidRDefault="000C381E">
      <w:pPr>
        <w:widowControl/>
        <w:numPr>
          <w:ilvl w:val="0"/>
          <w:numId w:val="4"/>
        </w:numPr>
        <w:spacing w:before="0" w:after="0" w:line="276" w:lineRule="auto"/>
        <w:rPr>
          <w:b/>
          <w:sz w:val="20"/>
          <w:szCs w:val="20"/>
        </w:rPr>
      </w:pPr>
      <w:r>
        <w:rPr>
          <w:b/>
          <w:sz w:val="20"/>
          <w:szCs w:val="20"/>
        </w:rPr>
        <w:t>Kyunghun: the figure 1 seems not rele</w:t>
      </w:r>
      <w:r>
        <w:rPr>
          <w:b/>
          <w:sz w:val="20"/>
          <w:szCs w:val="20"/>
        </w:rPr>
        <w:t>vant to stage-2 work</w:t>
      </w:r>
    </w:p>
    <w:p w14:paraId="6F532B36" w14:textId="77777777" w:rsidR="00565E60" w:rsidRDefault="000C381E">
      <w:pPr>
        <w:widowControl/>
        <w:numPr>
          <w:ilvl w:val="0"/>
          <w:numId w:val="4"/>
        </w:numPr>
        <w:spacing w:before="0" w:after="0" w:line="276" w:lineRule="auto"/>
        <w:rPr>
          <w:b/>
          <w:sz w:val="20"/>
          <w:szCs w:val="20"/>
        </w:rPr>
      </w:pPr>
      <w:r>
        <w:rPr>
          <w:b/>
          <w:sz w:val="20"/>
          <w:szCs w:val="20"/>
        </w:rPr>
        <w:t>Srinivas: this is not clear, this is already in discussion; components and functions in UE are already agreed; we simply propose enhancements</w:t>
      </w:r>
    </w:p>
    <w:p w14:paraId="6F532B37" w14:textId="77777777" w:rsidR="00565E60" w:rsidRDefault="000C381E">
      <w:pPr>
        <w:widowControl/>
        <w:numPr>
          <w:ilvl w:val="0"/>
          <w:numId w:val="4"/>
        </w:numPr>
        <w:spacing w:before="0" w:after="0" w:line="276" w:lineRule="auto"/>
        <w:rPr>
          <w:b/>
          <w:sz w:val="20"/>
          <w:szCs w:val="20"/>
        </w:rPr>
      </w:pPr>
      <w:r>
        <w:rPr>
          <w:b/>
          <w:sz w:val="20"/>
          <w:szCs w:val="20"/>
        </w:rPr>
        <w:t>Kyunghun: these enhancements seem to go too far for stage-2; it's too detailed and includes e</w:t>
      </w:r>
      <w:r>
        <w:rPr>
          <w:b/>
          <w:sz w:val="20"/>
          <w:szCs w:val="20"/>
        </w:rPr>
        <w:t>lements that should be in stage-2</w:t>
      </w:r>
    </w:p>
    <w:p w14:paraId="6F532B38" w14:textId="77777777" w:rsidR="00565E60" w:rsidRDefault="000C381E">
      <w:pPr>
        <w:widowControl/>
        <w:numPr>
          <w:ilvl w:val="0"/>
          <w:numId w:val="4"/>
        </w:numPr>
        <w:spacing w:before="0" w:after="0" w:line="276" w:lineRule="auto"/>
        <w:rPr>
          <w:b/>
          <w:sz w:val="20"/>
          <w:szCs w:val="20"/>
        </w:rPr>
      </w:pPr>
      <w:r>
        <w:rPr>
          <w:b/>
          <w:sz w:val="20"/>
          <w:szCs w:val="20"/>
        </w:rPr>
        <w:t>Ryan: fully agree with Kyunghun; stage-2 should be abstract and stage-3 should have more concrete implementation (Figure 1 looks like stage-3)</w:t>
      </w:r>
    </w:p>
    <w:p w14:paraId="6F532B39" w14:textId="77777777" w:rsidR="00565E60" w:rsidRDefault="000C381E">
      <w:pPr>
        <w:widowControl/>
        <w:numPr>
          <w:ilvl w:val="0"/>
          <w:numId w:val="4"/>
        </w:numPr>
        <w:spacing w:before="0" w:after="0" w:line="276" w:lineRule="auto"/>
        <w:rPr>
          <w:b/>
          <w:sz w:val="20"/>
          <w:szCs w:val="20"/>
        </w:rPr>
      </w:pPr>
      <w:r>
        <w:rPr>
          <w:b/>
          <w:sz w:val="20"/>
          <w:szCs w:val="20"/>
        </w:rPr>
        <w:lastRenderedPageBreak/>
        <w:t>Rihito: IRTC-framework looks like a browser, and a browser is usually not used for native WebRTC. Native WebRTC s</w:t>
      </w:r>
      <w:r>
        <w:rPr>
          <w:b/>
          <w:sz w:val="20"/>
          <w:szCs w:val="20"/>
        </w:rPr>
        <w:t>hould be able to directly communicate with signaling server. There should be no direct line between WebRTC and IRTC.</w:t>
      </w:r>
    </w:p>
    <w:p w14:paraId="6F532B3A" w14:textId="77777777" w:rsidR="00565E60" w:rsidRDefault="000C381E">
      <w:pPr>
        <w:widowControl/>
        <w:numPr>
          <w:ilvl w:val="0"/>
          <w:numId w:val="4"/>
        </w:numPr>
        <w:spacing w:before="0" w:after="0" w:line="276" w:lineRule="auto"/>
        <w:rPr>
          <w:b/>
          <w:sz w:val="20"/>
          <w:szCs w:val="20"/>
        </w:rPr>
      </w:pPr>
      <w:r>
        <w:rPr>
          <w:b/>
          <w:sz w:val="20"/>
          <w:szCs w:val="20"/>
        </w:rPr>
        <w:t>Srinivas: Agree. RTC-4 should connect to WebRTC signaling.</w:t>
      </w:r>
    </w:p>
    <w:p w14:paraId="6F532B3B" w14:textId="77777777" w:rsidR="00565E60" w:rsidRDefault="000C381E">
      <w:pPr>
        <w:widowControl/>
        <w:numPr>
          <w:ilvl w:val="0"/>
          <w:numId w:val="4"/>
        </w:numPr>
        <w:spacing w:before="0" w:after="0" w:line="276" w:lineRule="auto"/>
        <w:rPr>
          <w:b/>
          <w:sz w:val="20"/>
          <w:szCs w:val="20"/>
        </w:rPr>
      </w:pPr>
      <w:r>
        <w:rPr>
          <w:b/>
          <w:sz w:val="20"/>
          <w:szCs w:val="20"/>
        </w:rPr>
        <w:t>Rihito: RTC-4 should be connected to native WebRTC app</w:t>
      </w:r>
    </w:p>
    <w:p w14:paraId="6F532B3C" w14:textId="77777777" w:rsidR="00565E60" w:rsidRDefault="000C381E">
      <w:pPr>
        <w:widowControl/>
        <w:numPr>
          <w:ilvl w:val="0"/>
          <w:numId w:val="4"/>
        </w:numPr>
        <w:spacing w:before="0" w:after="0" w:line="276" w:lineRule="auto"/>
        <w:rPr>
          <w:b/>
          <w:sz w:val="20"/>
          <w:szCs w:val="20"/>
        </w:rPr>
      </w:pPr>
      <w:r>
        <w:rPr>
          <w:b/>
          <w:sz w:val="20"/>
          <w:szCs w:val="20"/>
        </w:rPr>
        <w:t>Saba: What does the color</w:t>
      </w:r>
      <w:r>
        <w:rPr>
          <w:b/>
          <w:sz w:val="20"/>
          <w:szCs w:val="20"/>
        </w:rPr>
        <w:t>ing of Figure 1 mean (gray / blue)?</w:t>
      </w:r>
    </w:p>
    <w:p w14:paraId="6F532B3D" w14:textId="77777777" w:rsidR="00565E60" w:rsidRDefault="000C381E">
      <w:pPr>
        <w:widowControl/>
        <w:numPr>
          <w:ilvl w:val="0"/>
          <w:numId w:val="4"/>
        </w:numPr>
        <w:spacing w:before="0" w:after="0" w:line="276" w:lineRule="auto"/>
        <w:rPr>
          <w:b/>
          <w:sz w:val="20"/>
          <w:szCs w:val="20"/>
        </w:rPr>
      </w:pPr>
      <w:r>
        <w:rPr>
          <w:b/>
          <w:sz w:val="20"/>
          <w:szCs w:val="20"/>
        </w:rPr>
        <w:t xml:space="preserve">Srinivas: Gray - IRTC client architecture; blue - additions to previous agreement; </w:t>
      </w:r>
    </w:p>
    <w:p w14:paraId="6F532B3E" w14:textId="77777777" w:rsidR="00565E60" w:rsidRDefault="000C381E">
      <w:pPr>
        <w:widowControl/>
        <w:numPr>
          <w:ilvl w:val="1"/>
          <w:numId w:val="4"/>
        </w:numPr>
        <w:spacing w:before="0" w:after="0" w:line="276" w:lineRule="auto"/>
        <w:rPr>
          <w:b/>
          <w:sz w:val="20"/>
          <w:szCs w:val="20"/>
        </w:rPr>
      </w:pPr>
      <w:r>
        <w:rPr>
          <w:b/>
          <w:sz w:val="20"/>
          <w:szCs w:val="20"/>
        </w:rPr>
        <w:t>Functional components in blue, some functions will be defined in MeCAR, but this is functional components that are defined (in MeCAR) fo</w:t>
      </w:r>
      <w:r>
        <w:rPr>
          <w:b/>
          <w:sz w:val="20"/>
          <w:szCs w:val="20"/>
        </w:rPr>
        <w:t>r immersive media</w:t>
      </w:r>
    </w:p>
    <w:p w14:paraId="6F532B3F" w14:textId="77777777" w:rsidR="00565E60" w:rsidRDefault="000C381E">
      <w:pPr>
        <w:widowControl/>
        <w:numPr>
          <w:ilvl w:val="0"/>
          <w:numId w:val="4"/>
        </w:numPr>
        <w:spacing w:before="0" w:after="0" w:line="276" w:lineRule="auto"/>
        <w:rPr>
          <w:b/>
          <w:sz w:val="20"/>
          <w:szCs w:val="20"/>
        </w:rPr>
      </w:pPr>
      <w:r>
        <w:rPr>
          <w:b/>
          <w:sz w:val="20"/>
          <w:szCs w:val="20"/>
        </w:rPr>
        <w:t>Saba: outside of gray mens it exist but will not be defined by us</w:t>
      </w:r>
    </w:p>
    <w:p w14:paraId="6F532B40" w14:textId="77777777" w:rsidR="00565E60" w:rsidRDefault="000C381E">
      <w:pPr>
        <w:widowControl/>
        <w:numPr>
          <w:ilvl w:val="0"/>
          <w:numId w:val="4"/>
        </w:numPr>
        <w:spacing w:before="0" w:after="0" w:line="276" w:lineRule="auto"/>
        <w:rPr>
          <w:b/>
          <w:sz w:val="20"/>
          <w:szCs w:val="20"/>
        </w:rPr>
      </w:pPr>
      <w:r>
        <w:rPr>
          <w:b/>
          <w:sz w:val="20"/>
          <w:szCs w:val="20"/>
        </w:rPr>
        <w:t>Srinivas: Gray is UE</w:t>
      </w:r>
    </w:p>
    <w:p w14:paraId="6F532B41" w14:textId="77777777" w:rsidR="00565E60" w:rsidRDefault="000C381E">
      <w:pPr>
        <w:widowControl/>
        <w:numPr>
          <w:ilvl w:val="0"/>
          <w:numId w:val="4"/>
        </w:numPr>
        <w:spacing w:before="0" w:after="0" w:line="276" w:lineRule="auto"/>
        <w:rPr>
          <w:b/>
          <w:sz w:val="20"/>
          <w:szCs w:val="20"/>
        </w:rPr>
      </w:pPr>
      <w:r>
        <w:rPr>
          <w:b/>
          <w:sz w:val="20"/>
          <w:szCs w:val="20"/>
        </w:rPr>
        <w:t xml:space="preserve">Saba: native WebRTC would also be UE. But my understanding is that gray means inside of scope and outside gray means outside of scope. </w:t>
      </w:r>
    </w:p>
    <w:p w14:paraId="6F532B42" w14:textId="77777777" w:rsidR="00565E60" w:rsidRDefault="000C381E">
      <w:pPr>
        <w:widowControl/>
        <w:numPr>
          <w:ilvl w:val="0"/>
          <w:numId w:val="4"/>
        </w:numPr>
        <w:spacing w:before="0" w:after="0" w:line="276" w:lineRule="auto"/>
        <w:rPr>
          <w:b/>
          <w:sz w:val="20"/>
          <w:szCs w:val="20"/>
        </w:rPr>
      </w:pPr>
      <w:r>
        <w:rPr>
          <w:b/>
          <w:sz w:val="20"/>
          <w:szCs w:val="20"/>
        </w:rPr>
        <w:t>Srinivas: AR runtime description is provided but will be defined in MeCAR (as scene composition, rendering and others)</w:t>
      </w:r>
    </w:p>
    <w:p w14:paraId="6F532B43" w14:textId="77777777" w:rsidR="00565E60" w:rsidRDefault="000C381E">
      <w:pPr>
        <w:widowControl/>
        <w:numPr>
          <w:ilvl w:val="0"/>
          <w:numId w:val="4"/>
        </w:numPr>
        <w:spacing w:before="0" w:after="0" w:line="276" w:lineRule="auto"/>
        <w:rPr>
          <w:b/>
          <w:sz w:val="20"/>
          <w:szCs w:val="20"/>
        </w:rPr>
      </w:pPr>
      <w:r>
        <w:rPr>
          <w:b/>
          <w:sz w:val="20"/>
          <w:szCs w:val="20"/>
        </w:rPr>
        <w:t>Saba: AR runtime should be outside of gray</w:t>
      </w:r>
    </w:p>
    <w:p w14:paraId="6F532B44" w14:textId="77777777" w:rsidR="00565E60" w:rsidRDefault="000C381E">
      <w:pPr>
        <w:widowControl/>
        <w:numPr>
          <w:ilvl w:val="0"/>
          <w:numId w:val="4"/>
        </w:numPr>
        <w:spacing w:before="0" w:after="0" w:line="276" w:lineRule="auto"/>
        <w:rPr>
          <w:b/>
          <w:sz w:val="20"/>
          <w:szCs w:val="20"/>
        </w:rPr>
      </w:pPr>
      <w:r>
        <w:rPr>
          <w:b/>
          <w:sz w:val="20"/>
          <w:szCs w:val="20"/>
        </w:rPr>
        <w:t>Srinivas: i can keep AR runtime outside of gray box</w:t>
      </w:r>
    </w:p>
    <w:p w14:paraId="6F532B45" w14:textId="77777777" w:rsidR="00565E60" w:rsidRDefault="000C381E">
      <w:pPr>
        <w:widowControl/>
        <w:numPr>
          <w:ilvl w:val="0"/>
          <w:numId w:val="4"/>
        </w:numPr>
        <w:spacing w:before="0" w:after="0" w:line="276" w:lineRule="auto"/>
        <w:rPr>
          <w:b/>
          <w:sz w:val="20"/>
          <w:szCs w:val="20"/>
        </w:rPr>
      </w:pPr>
      <w:r>
        <w:rPr>
          <w:b/>
          <w:sz w:val="20"/>
          <w:szCs w:val="20"/>
        </w:rPr>
        <w:t>Kyunghun: gray box means scope of work; ad</w:t>
      </w:r>
      <w:r>
        <w:rPr>
          <w:b/>
          <w:sz w:val="20"/>
          <w:szCs w:val="20"/>
        </w:rPr>
        <w:t>vise it so avoid anything outside stage-2 context to create simpler and better understandable diagram</w:t>
      </w:r>
    </w:p>
    <w:p w14:paraId="6F532B46" w14:textId="77777777" w:rsidR="00565E60" w:rsidRDefault="000C381E">
      <w:pPr>
        <w:widowControl/>
        <w:numPr>
          <w:ilvl w:val="0"/>
          <w:numId w:val="4"/>
        </w:numPr>
        <w:spacing w:before="0" w:after="0" w:line="276" w:lineRule="auto"/>
        <w:rPr>
          <w:b/>
          <w:sz w:val="20"/>
          <w:szCs w:val="20"/>
        </w:rPr>
      </w:pPr>
      <w:r>
        <w:rPr>
          <w:b/>
          <w:sz w:val="20"/>
          <w:szCs w:val="20"/>
        </w:rPr>
        <w:t>Kyunghun: you might miss immersive media frontend</w:t>
      </w:r>
    </w:p>
    <w:p w14:paraId="6F532B47" w14:textId="77777777" w:rsidR="00565E60" w:rsidRDefault="000C381E">
      <w:pPr>
        <w:widowControl/>
        <w:numPr>
          <w:ilvl w:val="0"/>
          <w:numId w:val="4"/>
        </w:numPr>
        <w:spacing w:before="0" w:after="0" w:line="276" w:lineRule="auto"/>
        <w:rPr>
          <w:b/>
          <w:sz w:val="20"/>
          <w:szCs w:val="20"/>
        </w:rPr>
      </w:pPr>
      <w:r>
        <w:rPr>
          <w:b/>
          <w:sz w:val="20"/>
          <w:szCs w:val="20"/>
        </w:rPr>
        <w:t>Srinivas: e.g. if you have a compressed point cloud you need the enhanced framework (we named it IRTC fr</w:t>
      </w:r>
      <w:r>
        <w:rPr>
          <w:b/>
          <w:sz w:val="20"/>
          <w:szCs w:val="20"/>
        </w:rPr>
        <w:t>amework to handle immersive part)</w:t>
      </w:r>
    </w:p>
    <w:p w14:paraId="6F532B48" w14:textId="77777777" w:rsidR="00565E60" w:rsidRDefault="000C381E">
      <w:pPr>
        <w:widowControl/>
        <w:numPr>
          <w:ilvl w:val="0"/>
          <w:numId w:val="4"/>
        </w:numPr>
        <w:spacing w:before="0" w:after="0" w:line="276" w:lineRule="auto"/>
        <w:rPr>
          <w:b/>
          <w:sz w:val="20"/>
          <w:szCs w:val="20"/>
        </w:rPr>
      </w:pPr>
      <w:r>
        <w:rPr>
          <w:b/>
          <w:sz w:val="20"/>
          <w:szCs w:val="20"/>
        </w:rPr>
        <w:t>Kyunghun: I would be careful about this part as it's still in discussion and its stage-3 work. so better be careful when defining new terms.</w:t>
      </w:r>
    </w:p>
    <w:p w14:paraId="6F532B49" w14:textId="77777777" w:rsidR="00565E60" w:rsidRDefault="000C381E">
      <w:pPr>
        <w:widowControl/>
        <w:spacing w:before="120" w:after="0" w:line="276" w:lineRule="auto"/>
        <w:rPr>
          <w:b/>
          <w:sz w:val="20"/>
          <w:szCs w:val="20"/>
        </w:rPr>
      </w:pPr>
      <w:r>
        <w:rPr>
          <w:b/>
          <w:sz w:val="20"/>
          <w:szCs w:val="20"/>
        </w:rPr>
        <w:t>Decision: NOTED</w:t>
      </w:r>
    </w:p>
    <w:p w14:paraId="6F532B4A" w14:textId="77777777" w:rsidR="00565E60" w:rsidRDefault="00565E60">
      <w:pPr>
        <w:widowControl/>
        <w:spacing w:before="120" w:after="0" w:line="276" w:lineRule="auto"/>
        <w:rPr>
          <w:b/>
          <w:sz w:val="20"/>
          <w:szCs w:val="20"/>
        </w:rPr>
      </w:pPr>
    </w:p>
    <w:tbl>
      <w:tblPr>
        <w:tblStyle w:val="a4"/>
        <w:tblW w:w="7140" w:type="dxa"/>
        <w:tblBorders>
          <w:top w:val="nil"/>
          <w:left w:val="nil"/>
          <w:bottom w:val="nil"/>
          <w:right w:val="nil"/>
          <w:insideH w:val="nil"/>
          <w:insideV w:val="nil"/>
        </w:tblBorders>
        <w:tblLayout w:type="fixed"/>
        <w:tblLook w:val="0600" w:firstRow="0" w:lastRow="0" w:firstColumn="0" w:lastColumn="0" w:noHBand="1" w:noVBand="1"/>
      </w:tblPr>
      <w:tblGrid>
        <w:gridCol w:w="1305"/>
        <w:gridCol w:w="4005"/>
        <w:gridCol w:w="1830"/>
      </w:tblGrid>
      <w:tr w:rsidR="00565E60" w14:paraId="6F532B4E" w14:textId="77777777">
        <w:trPr>
          <w:trHeight w:val="1640"/>
        </w:trPr>
        <w:tc>
          <w:tcPr>
            <w:tcW w:w="1305" w:type="dxa"/>
            <w:tcBorders>
              <w:top w:val="single" w:sz="8" w:space="0" w:color="A6A6A6"/>
              <w:left w:val="single" w:sz="8" w:space="0" w:color="A6A6A6"/>
              <w:bottom w:val="single" w:sz="8" w:space="0" w:color="A6A6A6"/>
              <w:right w:val="single" w:sz="8" w:space="0" w:color="A6A6A6"/>
            </w:tcBorders>
            <w:tcMar>
              <w:top w:w="100" w:type="dxa"/>
              <w:left w:w="100" w:type="dxa"/>
              <w:bottom w:w="100" w:type="dxa"/>
              <w:right w:w="100" w:type="dxa"/>
            </w:tcMar>
          </w:tcPr>
          <w:p w14:paraId="6F532B4B" w14:textId="77777777" w:rsidR="00565E60" w:rsidRDefault="000C381E">
            <w:pPr>
              <w:widowControl/>
              <w:spacing w:before="0" w:after="0" w:line="276" w:lineRule="auto"/>
              <w:ind w:left="120"/>
              <w:rPr>
                <w:b/>
                <w:color w:val="0000FF"/>
                <w:sz w:val="16"/>
                <w:szCs w:val="16"/>
                <w:u w:val="single"/>
              </w:rPr>
            </w:pPr>
            <w:hyperlink r:id="rId13">
              <w:r>
                <w:rPr>
                  <w:b/>
                  <w:color w:val="0000FF"/>
                  <w:sz w:val="16"/>
                  <w:szCs w:val="16"/>
                  <w:u w:val="single"/>
                </w:rPr>
                <w:t>S4aR220037</w:t>
              </w:r>
            </w:hyperlink>
          </w:p>
        </w:tc>
        <w:tc>
          <w:tcPr>
            <w:tcW w:w="4005"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6F532B4C" w14:textId="77777777" w:rsidR="00565E60" w:rsidRDefault="000C381E">
            <w:pPr>
              <w:widowControl/>
              <w:spacing w:before="0" w:after="0" w:line="276" w:lineRule="auto"/>
              <w:ind w:left="120"/>
              <w:rPr>
                <w:b/>
                <w:sz w:val="16"/>
                <w:szCs w:val="16"/>
              </w:rPr>
            </w:pPr>
            <w:r>
              <w:rPr>
                <w:b/>
                <w:sz w:val="16"/>
                <w:szCs w:val="16"/>
              </w:rPr>
              <w:t>[GA4RTAR] Functional component Interfaces</w:t>
            </w:r>
          </w:p>
        </w:tc>
        <w:tc>
          <w:tcPr>
            <w:tcW w:w="1830"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6F532B4D" w14:textId="77777777" w:rsidR="00565E60" w:rsidRDefault="000C381E">
            <w:pPr>
              <w:widowControl/>
              <w:spacing w:before="0" w:after="0" w:line="276" w:lineRule="auto"/>
              <w:ind w:left="120"/>
              <w:rPr>
                <w:b/>
                <w:sz w:val="16"/>
                <w:szCs w:val="16"/>
              </w:rPr>
            </w:pPr>
            <w:r>
              <w:rPr>
                <w:b/>
                <w:sz w:val="16"/>
                <w:szCs w:val="16"/>
              </w:rPr>
              <w:t>InterDigital Communications</w:t>
            </w:r>
          </w:p>
        </w:tc>
      </w:tr>
    </w:tbl>
    <w:p w14:paraId="6F532B4F" w14:textId="77777777" w:rsidR="00565E60" w:rsidRDefault="000C381E">
      <w:pPr>
        <w:widowControl/>
        <w:spacing w:before="120" w:after="0" w:line="276" w:lineRule="auto"/>
        <w:rPr>
          <w:b/>
          <w:sz w:val="20"/>
          <w:szCs w:val="20"/>
        </w:rPr>
      </w:pPr>
      <w:r>
        <w:rPr>
          <w:b/>
          <w:sz w:val="20"/>
          <w:szCs w:val="20"/>
        </w:rPr>
        <w:t>Presented by Srinivas Gudumasu</w:t>
      </w:r>
    </w:p>
    <w:p w14:paraId="6F532B50" w14:textId="77777777" w:rsidR="00565E60" w:rsidRDefault="000C381E">
      <w:pPr>
        <w:widowControl/>
        <w:spacing w:before="120" w:after="0" w:line="276" w:lineRule="auto"/>
        <w:rPr>
          <w:b/>
          <w:sz w:val="20"/>
          <w:szCs w:val="20"/>
        </w:rPr>
      </w:pPr>
      <w:r>
        <w:rPr>
          <w:b/>
          <w:sz w:val="20"/>
          <w:szCs w:val="20"/>
        </w:rPr>
        <w:t>Discussion:</w:t>
      </w:r>
    </w:p>
    <w:p w14:paraId="6F532B51" w14:textId="77777777" w:rsidR="00565E60" w:rsidRDefault="000C381E">
      <w:pPr>
        <w:widowControl/>
        <w:numPr>
          <w:ilvl w:val="0"/>
          <w:numId w:val="3"/>
        </w:numPr>
        <w:spacing w:before="120" w:after="0" w:line="276" w:lineRule="auto"/>
        <w:rPr>
          <w:b/>
          <w:sz w:val="20"/>
          <w:szCs w:val="20"/>
        </w:rPr>
      </w:pPr>
      <w:r>
        <w:rPr>
          <w:b/>
          <w:sz w:val="20"/>
          <w:szCs w:val="20"/>
        </w:rPr>
        <w:t>Rihito: RTC-2 seems to be for configuration, not SDP?</w:t>
      </w:r>
    </w:p>
    <w:p w14:paraId="6F532B52" w14:textId="77777777" w:rsidR="00565E60" w:rsidRDefault="000C381E">
      <w:pPr>
        <w:widowControl/>
        <w:numPr>
          <w:ilvl w:val="0"/>
          <w:numId w:val="3"/>
        </w:numPr>
        <w:spacing w:before="0" w:after="0" w:line="276" w:lineRule="auto"/>
        <w:rPr>
          <w:b/>
          <w:sz w:val="20"/>
          <w:szCs w:val="20"/>
        </w:rPr>
      </w:pPr>
      <w:r>
        <w:rPr>
          <w:b/>
          <w:sz w:val="20"/>
          <w:szCs w:val="20"/>
        </w:rPr>
        <w:t>Strinivas: I can clarify that</w:t>
      </w:r>
    </w:p>
    <w:p w14:paraId="6F532B53" w14:textId="77777777" w:rsidR="00565E60" w:rsidRDefault="000C381E">
      <w:pPr>
        <w:widowControl/>
        <w:numPr>
          <w:ilvl w:val="0"/>
          <w:numId w:val="3"/>
        </w:numPr>
        <w:spacing w:before="0" w:after="0" w:line="276" w:lineRule="auto"/>
        <w:rPr>
          <w:b/>
          <w:sz w:val="20"/>
          <w:szCs w:val="20"/>
        </w:rPr>
      </w:pPr>
      <w:r>
        <w:rPr>
          <w:b/>
          <w:sz w:val="20"/>
          <w:szCs w:val="20"/>
        </w:rPr>
        <w:t>Rihito: Extension of STUN …</w:t>
      </w:r>
    </w:p>
    <w:p w14:paraId="6F532B54" w14:textId="77777777" w:rsidR="00565E60" w:rsidRDefault="000C381E">
      <w:pPr>
        <w:widowControl/>
        <w:numPr>
          <w:ilvl w:val="0"/>
          <w:numId w:val="3"/>
        </w:numPr>
        <w:spacing w:before="0" w:after="0" w:line="276" w:lineRule="auto"/>
        <w:rPr>
          <w:b/>
          <w:sz w:val="20"/>
          <w:szCs w:val="20"/>
        </w:rPr>
      </w:pPr>
      <w:r>
        <w:rPr>
          <w:b/>
          <w:sz w:val="20"/>
          <w:szCs w:val="20"/>
        </w:rPr>
        <w:t>Srinivas: With SDP we also have the ICE candidates; that is proposed for RTC-2 interface. Why is that not communicated with RTC-2 interface? Thi</w:t>
      </w:r>
      <w:r>
        <w:rPr>
          <w:b/>
          <w:sz w:val="20"/>
          <w:szCs w:val="20"/>
        </w:rPr>
        <w:t>s is all falling into the session establishment (TURN / STUN / etc)</w:t>
      </w:r>
    </w:p>
    <w:p w14:paraId="6F532B55" w14:textId="77777777" w:rsidR="00565E60" w:rsidRDefault="000C381E">
      <w:pPr>
        <w:widowControl/>
        <w:numPr>
          <w:ilvl w:val="0"/>
          <w:numId w:val="3"/>
        </w:numPr>
        <w:spacing w:before="0" w:after="0" w:line="276" w:lineRule="auto"/>
        <w:rPr>
          <w:b/>
          <w:sz w:val="20"/>
          <w:szCs w:val="20"/>
        </w:rPr>
      </w:pPr>
      <w:r>
        <w:rPr>
          <w:b/>
          <w:sz w:val="20"/>
          <w:szCs w:val="20"/>
        </w:rPr>
        <w:t>Rihito: SDP will have ICE candidates and exchanged in the session control. RTC-2 is simply configuration for UE not complete session establishment.</w:t>
      </w:r>
    </w:p>
    <w:p w14:paraId="6F532B56" w14:textId="77777777" w:rsidR="00565E60" w:rsidRDefault="000C381E">
      <w:pPr>
        <w:widowControl/>
        <w:numPr>
          <w:ilvl w:val="0"/>
          <w:numId w:val="3"/>
        </w:numPr>
        <w:spacing w:before="0" w:after="0" w:line="276" w:lineRule="auto"/>
        <w:rPr>
          <w:b/>
          <w:sz w:val="20"/>
          <w:szCs w:val="20"/>
        </w:rPr>
      </w:pPr>
      <w:r>
        <w:rPr>
          <w:b/>
          <w:sz w:val="20"/>
          <w:szCs w:val="20"/>
        </w:rPr>
        <w:t>Srinivas: that was supposed to be RTC-5</w:t>
      </w:r>
    </w:p>
    <w:p w14:paraId="6F532B57" w14:textId="77777777" w:rsidR="00565E60" w:rsidRDefault="000C381E">
      <w:pPr>
        <w:widowControl/>
        <w:numPr>
          <w:ilvl w:val="0"/>
          <w:numId w:val="3"/>
        </w:numPr>
        <w:spacing w:before="0" w:after="0" w:line="276" w:lineRule="auto"/>
        <w:rPr>
          <w:b/>
          <w:sz w:val="20"/>
          <w:szCs w:val="20"/>
        </w:rPr>
      </w:pPr>
      <w:r>
        <w:rPr>
          <w:b/>
          <w:sz w:val="20"/>
          <w:szCs w:val="20"/>
        </w:rPr>
        <w:t>Kyunghun: RTC-2 was originally not proposed by us but left open, but its proposed by this document</w:t>
      </w:r>
    </w:p>
    <w:p w14:paraId="6F532B58" w14:textId="77777777" w:rsidR="00565E60" w:rsidRDefault="000C381E">
      <w:pPr>
        <w:widowControl/>
        <w:numPr>
          <w:ilvl w:val="0"/>
          <w:numId w:val="3"/>
        </w:numPr>
        <w:spacing w:before="0" w:after="0" w:line="276" w:lineRule="auto"/>
        <w:rPr>
          <w:b/>
          <w:sz w:val="20"/>
          <w:szCs w:val="20"/>
        </w:rPr>
      </w:pPr>
      <w:r>
        <w:rPr>
          <w:b/>
          <w:sz w:val="20"/>
          <w:szCs w:val="20"/>
        </w:rPr>
        <w:t>Strinivas: i aligned the proposal with qualcomms interface proposal</w:t>
      </w:r>
    </w:p>
    <w:p w14:paraId="6F532B59" w14:textId="77777777" w:rsidR="00565E60" w:rsidRDefault="000C381E">
      <w:pPr>
        <w:widowControl/>
        <w:numPr>
          <w:ilvl w:val="0"/>
          <w:numId w:val="3"/>
        </w:numPr>
        <w:spacing w:before="0" w:after="0" w:line="276" w:lineRule="auto"/>
        <w:rPr>
          <w:b/>
          <w:sz w:val="20"/>
          <w:szCs w:val="20"/>
        </w:rPr>
      </w:pPr>
      <w:r>
        <w:rPr>
          <w:b/>
          <w:sz w:val="20"/>
          <w:szCs w:val="20"/>
        </w:rPr>
        <w:t>Kyunghun: we could use RTC-4-M and RTC-4 -S to reduce confusion</w:t>
      </w:r>
    </w:p>
    <w:p w14:paraId="6F532B5A" w14:textId="77777777" w:rsidR="00565E60" w:rsidRDefault="000C381E">
      <w:pPr>
        <w:widowControl/>
        <w:numPr>
          <w:ilvl w:val="0"/>
          <w:numId w:val="3"/>
        </w:numPr>
        <w:spacing w:before="0" w:after="0" w:line="276" w:lineRule="auto"/>
        <w:rPr>
          <w:b/>
          <w:sz w:val="20"/>
          <w:szCs w:val="20"/>
        </w:rPr>
      </w:pPr>
      <w:r>
        <w:rPr>
          <w:b/>
          <w:sz w:val="20"/>
          <w:szCs w:val="20"/>
        </w:rPr>
        <w:t>Strinivas: agree</w:t>
      </w:r>
    </w:p>
    <w:p w14:paraId="6F532B5B" w14:textId="77777777" w:rsidR="00565E60" w:rsidRDefault="000C381E">
      <w:pPr>
        <w:widowControl/>
        <w:numPr>
          <w:ilvl w:val="0"/>
          <w:numId w:val="3"/>
        </w:numPr>
        <w:spacing w:before="0" w:after="0" w:line="276" w:lineRule="auto"/>
        <w:rPr>
          <w:b/>
          <w:sz w:val="20"/>
          <w:szCs w:val="20"/>
        </w:rPr>
      </w:pPr>
      <w:r>
        <w:rPr>
          <w:b/>
          <w:sz w:val="20"/>
          <w:szCs w:val="20"/>
        </w:rPr>
        <w:t xml:space="preserve">Rihito: </w:t>
      </w:r>
      <w:r>
        <w:rPr>
          <w:b/>
          <w:sz w:val="20"/>
          <w:szCs w:val="20"/>
        </w:rPr>
        <w:t>agree</w:t>
      </w:r>
    </w:p>
    <w:p w14:paraId="6F532B5C" w14:textId="77777777" w:rsidR="00565E60" w:rsidRDefault="000C381E">
      <w:pPr>
        <w:widowControl/>
        <w:spacing w:before="120" w:after="0" w:line="276" w:lineRule="auto"/>
        <w:rPr>
          <w:b/>
          <w:sz w:val="20"/>
          <w:szCs w:val="20"/>
        </w:rPr>
      </w:pPr>
      <w:r>
        <w:rPr>
          <w:b/>
          <w:sz w:val="20"/>
          <w:szCs w:val="20"/>
        </w:rPr>
        <w:t>Decision: NOTED</w:t>
      </w:r>
    </w:p>
    <w:p w14:paraId="6F532B5D" w14:textId="77777777" w:rsidR="00565E60" w:rsidRDefault="00565E60">
      <w:pPr>
        <w:widowControl/>
        <w:spacing w:before="120" w:after="0" w:line="276" w:lineRule="auto"/>
        <w:rPr>
          <w:b/>
          <w:sz w:val="20"/>
          <w:szCs w:val="20"/>
        </w:rPr>
      </w:pPr>
    </w:p>
    <w:p w14:paraId="6F532B5E" w14:textId="77777777" w:rsidR="00565E60" w:rsidRDefault="00565E60">
      <w:pPr>
        <w:widowControl/>
        <w:spacing w:before="120" w:after="0" w:line="276" w:lineRule="auto"/>
        <w:rPr>
          <w:b/>
        </w:rPr>
      </w:pPr>
    </w:p>
    <w:p w14:paraId="6F532B5F" w14:textId="77777777" w:rsidR="00565E60" w:rsidRDefault="000C381E">
      <w:pPr>
        <w:widowControl/>
        <w:spacing w:before="120" w:after="0" w:line="276" w:lineRule="auto"/>
        <w:rPr>
          <w:b/>
        </w:rPr>
      </w:pPr>
      <w:r>
        <w:rPr>
          <w:b/>
        </w:rPr>
        <w:t xml:space="preserve"> </w:t>
      </w:r>
    </w:p>
    <w:p w14:paraId="6F532B60" w14:textId="77777777" w:rsidR="00565E60" w:rsidRDefault="000C381E">
      <w:pPr>
        <w:widowControl/>
        <w:spacing w:before="120" w:after="0" w:line="276" w:lineRule="auto"/>
        <w:rPr>
          <w:b/>
        </w:rPr>
      </w:pPr>
      <w:r>
        <w:rPr>
          <w:b/>
        </w:rPr>
        <w:t>4.6 5G_RTP (5G Real-Time Transport Protocols)</w:t>
      </w:r>
    </w:p>
    <w:p w14:paraId="6F532B61" w14:textId="77777777" w:rsidR="00565E60" w:rsidRDefault="000C381E">
      <w:pPr>
        <w:widowControl/>
        <w:spacing w:before="120" w:after="0" w:line="276" w:lineRule="auto"/>
        <w:rPr>
          <w:b/>
        </w:rPr>
      </w:pPr>
      <w:r>
        <w:rPr>
          <w:b/>
        </w:rPr>
        <w:t xml:space="preserve"> </w:t>
      </w:r>
    </w:p>
    <w:p w14:paraId="6F532B62" w14:textId="77777777" w:rsidR="00565E60" w:rsidRDefault="000C381E">
      <w:pPr>
        <w:widowControl/>
        <w:spacing w:before="120" w:after="0" w:line="276" w:lineRule="auto"/>
        <w:rPr>
          <w:b/>
        </w:rPr>
      </w:pPr>
      <w:r>
        <w:rPr>
          <w:b/>
        </w:rPr>
        <w:t>4.7 FS_eiRTCW (Feasibility Study on the enhancements for immersive Real-time Communication for WebRTC)</w:t>
      </w:r>
    </w:p>
    <w:p w14:paraId="6F532B63" w14:textId="77777777" w:rsidR="00565E60" w:rsidRDefault="000C381E">
      <w:pPr>
        <w:widowControl/>
        <w:spacing w:before="120" w:after="0" w:line="276" w:lineRule="auto"/>
        <w:rPr>
          <w:b/>
        </w:rPr>
      </w:pPr>
      <w:r>
        <w:rPr>
          <w:b/>
        </w:rPr>
        <w:t xml:space="preserve"> </w:t>
      </w:r>
    </w:p>
    <w:tbl>
      <w:tblPr>
        <w:tblStyle w:val="a5"/>
        <w:tblW w:w="7125" w:type="dxa"/>
        <w:tblBorders>
          <w:top w:val="nil"/>
          <w:left w:val="nil"/>
          <w:bottom w:val="nil"/>
          <w:right w:val="nil"/>
          <w:insideH w:val="nil"/>
          <w:insideV w:val="nil"/>
        </w:tblBorders>
        <w:tblLayout w:type="fixed"/>
        <w:tblLook w:val="0600" w:firstRow="0" w:lastRow="0" w:firstColumn="0" w:lastColumn="0" w:noHBand="1" w:noVBand="1"/>
      </w:tblPr>
      <w:tblGrid>
        <w:gridCol w:w="1305"/>
        <w:gridCol w:w="4110"/>
        <w:gridCol w:w="1710"/>
      </w:tblGrid>
      <w:tr w:rsidR="00565E60" w14:paraId="6F532B67" w14:textId="77777777">
        <w:trPr>
          <w:trHeight w:val="920"/>
        </w:trPr>
        <w:tc>
          <w:tcPr>
            <w:tcW w:w="1305" w:type="dxa"/>
            <w:tcBorders>
              <w:top w:val="single" w:sz="8" w:space="0" w:color="A6A6A6"/>
              <w:left w:val="single" w:sz="8" w:space="0" w:color="A6A6A6"/>
              <w:bottom w:val="single" w:sz="8" w:space="0" w:color="A6A6A6"/>
              <w:right w:val="single" w:sz="8" w:space="0" w:color="A6A6A6"/>
            </w:tcBorders>
            <w:tcMar>
              <w:top w:w="100" w:type="dxa"/>
              <w:left w:w="100" w:type="dxa"/>
              <w:bottom w:w="100" w:type="dxa"/>
              <w:right w:w="100" w:type="dxa"/>
            </w:tcMar>
          </w:tcPr>
          <w:p w14:paraId="6F532B64" w14:textId="77777777" w:rsidR="00565E60" w:rsidRDefault="000C381E">
            <w:pPr>
              <w:pBdr>
                <w:top w:val="nil"/>
                <w:left w:val="nil"/>
                <w:bottom w:val="nil"/>
                <w:right w:val="nil"/>
                <w:between w:val="nil"/>
              </w:pBdr>
              <w:spacing w:before="0" w:after="0" w:line="276" w:lineRule="auto"/>
              <w:rPr>
                <w:b/>
                <w:color w:val="0000FF"/>
                <w:sz w:val="16"/>
                <w:szCs w:val="16"/>
                <w:u w:val="single"/>
              </w:rPr>
            </w:pPr>
            <w:hyperlink r:id="rId14">
              <w:r>
                <w:rPr>
                  <w:b/>
                  <w:color w:val="0000FF"/>
                  <w:sz w:val="16"/>
                  <w:szCs w:val="16"/>
                  <w:u w:val="single"/>
                </w:rPr>
                <w:t>S4aR220035</w:t>
              </w:r>
            </w:hyperlink>
          </w:p>
        </w:tc>
        <w:tc>
          <w:tcPr>
            <w:tcW w:w="4110"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6F532B65" w14:textId="77777777" w:rsidR="00565E60" w:rsidRDefault="000C381E">
            <w:pPr>
              <w:widowControl/>
              <w:spacing w:before="0" w:after="0" w:line="276" w:lineRule="auto"/>
              <w:ind w:left="120"/>
              <w:rPr>
                <w:b/>
                <w:sz w:val="16"/>
                <w:szCs w:val="16"/>
              </w:rPr>
            </w:pPr>
            <w:r>
              <w:rPr>
                <w:b/>
                <w:sz w:val="16"/>
                <w:szCs w:val="16"/>
              </w:rPr>
              <w:t>Functional requirements for WebRTC signalling</w:t>
            </w:r>
          </w:p>
        </w:tc>
        <w:tc>
          <w:tcPr>
            <w:tcW w:w="1710"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6F532B66" w14:textId="77777777" w:rsidR="00565E60" w:rsidRDefault="000C381E">
            <w:pPr>
              <w:widowControl/>
              <w:spacing w:before="0" w:after="0" w:line="276" w:lineRule="auto"/>
              <w:ind w:left="120"/>
              <w:rPr>
                <w:b/>
                <w:sz w:val="16"/>
                <w:szCs w:val="16"/>
              </w:rPr>
            </w:pPr>
            <w:r>
              <w:rPr>
                <w:b/>
                <w:sz w:val="16"/>
                <w:szCs w:val="16"/>
              </w:rPr>
              <w:t>NTT</w:t>
            </w:r>
          </w:p>
        </w:tc>
      </w:tr>
    </w:tbl>
    <w:p w14:paraId="6F532B68" w14:textId="77777777" w:rsidR="00565E60" w:rsidRDefault="000C381E">
      <w:pPr>
        <w:widowControl/>
        <w:spacing w:before="120" w:after="0" w:line="276" w:lineRule="auto"/>
        <w:rPr>
          <w:b/>
          <w:sz w:val="20"/>
          <w:szCs w:val="20"/>
        </w:rPr>
      </w:pPr>
      <w:r>
        <w:rPr>
          <w:b/>
          <w:sz w:val="20"/>
          <w:szCs w:val="20"/>
        </w:rPr>
        <w:t xml:space="preserve">Not Presented </w:t>
      </w:r>
    </w:p>
    <w:p w14:paraId="6F532B69" w14:textId="77777777" w:rsidR="00565E60" w:rsidRDefault="000C381E">
      <w:pPr>
        <w:widowControl/>
        <w:spacing w:before="120" w:after="0" w:line="276" w:lineRule="auto"/>
        <w:rPr>
          <w:b/>
        </w:rPr>
      </w:pPr>
      <w:r>
        <w:rPr>
          <w:b/>
          <w:sz w:val="20"/>
          <w:szCs w:val="20"/>
        </w:rPr>
        <w:t>Decision: PUSHED to next Telco (no resubmission needed)</w:t>
      </w:r>
    </w:p>
    <w:p w14:paraId="6F532B6A" w14:textId="77777777" w:rsidR="00565E60" w:rsidRDefault="00565E60">
      <w:pPr>
        <w:widowControl/>
        <w:spacing w:before="120" w:after="0" w:line="276" w:lineRule="auto"/>
        <w:rPr>
          <w:b/>
        </w:rPr>
      </w:pPr>
    </w:p>
    <w:p w14:paraId="6F532B6B" w14:textId="77777777" w:rsidR="00565E60" w:rsidRDefault="000C381E">
      <w:pPr>
        <w:widowControl/>
        <w:spacing w:before="120" w:after="0" w:line="276" w:lineRule="auto"/>
        <w:rPr>
          <w:b/>
        </w:rPr>
      </w:pPr>
      <w:r>
        <w:rPr>
          <w:b/>
        </w:rPr>
        <w:t>4.8 Others including TEI</w:t>
      </w:r>
    </w:p>
    <w:p w14:paraId="6F532B6C" w14:textId="77777777" w:rsidR="00565E60" w:rsidRDefault="000C381E">
      <w:pPr>
        <w:widowControl/>
        <w:spacing w:before="120" w:after="0" w:line="276" w:lineRule="auto"/>
        <w:rPr>
          <w:b/>
        </w:rPr>
      </w:pPr>
      <w:r>
        <w:rPr>
          <w:b/>
        </w:rPr>
        <w:t xml:space="preserve"> </w:t>
      </w:r>
    </w:p>
    <w:p w14:paraId="6F532B6D" w14:textId="77777777" w:rsidR="00565E60" w:rsidRDefault="000C381E">
      <w:pPr>
        <w:widowControl/>
        <w:spacing w:before="120" w:after="0" w:line="276" w:lineRule="auto"/>
        <w:rPr>
          <w:b/>
        </w:rPr>
      </w:pPr>
      <w:r>
        <w:rPr>
          <w:b/>
        </w:rPr>
        <w:t>4.9 Close of the session</w:t>
      </w:r>
    </w:p>
    <w:p w14:paraId="6F532B6E" w14:textId="77777777" w:rsidR="00565E60" w:rsidRDefault="000C381E">
      <w:pPr>
        <w:widowControl/>
        <w:spacing w:before="120" w:after="0" w:line="276" w:lineRule="auto"/>
      </w:pPr>
      <w:r>
        <w:t xml:space="preserve">                                                                                                                     </w:t>
      </w:r>
    </w:p>
    <w:p w14:paraId="6F532B6F" w14:textId="77777777" w:rsidR="00565E60" w:rsidRDefault="000C381E">
      <w:pPr>
        <w:widowControl/>
        <w:spacing w:before="0" w:after="0" w:line="276" w:lineRule="auto"/>
      </w:pPr>
      <w:r>
        <w:t>The RTC SWG Chair</w:t>
      </w:r>
      <w:r>
        <w:rPr>
          <w:rFonts w:ascii="Times New Roman" w:eastAsia="Times New Roman" w:hAnsi="Times New Roman" w:cs="Times New Roman"/>
          <w:sz w:val="24"/>
          <w:szCs w:val="24"/>
        </w:rPr>
        <w:t>,</w:t>
      </w:r>
      <w:r>
        <w:t xml:space="preserve"> Nikolai Leung, closed the conference call at about 17:59 hours CEST.</w:t>
      </w:r>
    </w:p>
    <w:p w14:paraId="6F532B70" w14:textId="77777777" w:rsidR="00565E60" w:rsidRDefault="00565E60">
      <w:pPr>
        <w:widowControl/>
        <w:spacing w:before="0" w:after="0" w:line="276" w:lineRule="auto"/>
      </w:pPr>
    </w:p>
    <w:p w14:paraId="6F532B71" w14:textId="77777777" w:rsidR="00565E60" w:rsidRDefault="00565E60">
      <w:pPr>
        <w:tabs>
          <w:tab w:val="left" w:pos="709"/>
          <w:tab w:val="left" w:pos="7200"/>
        </w:tabs>
      </w:pPr>
    </w:p>
    <w:p w14:paraId="6F532B72" w14:textId="77777777" w:rsidR="00565E60" w:rsidRDefault="000C381E">
      <w:pPr>
        <w:widowControl/>
        <w:spacing w:before="120" w:after="0" w:line="276" w:lineRule="auto"/>
        <w:rPr>
          <w:sz w:val="24"/>
          <w:szCs w:val="24"/>
        </w:rPr>
      </w:pPr>
      <w:r>
        <w:rPr>
          <w:b/>
        </w:rPr>
        <w:t>List of Annexes:</w:t>
      </w:r>
    </w:p>
    <w:p w14:paraId="6F532B73" w14:textId="77777777" w:rsidR="00565E60" w:rsidRDefault="000C381E">
      <w:pPr>
        <w:widowControl/>
        <w:spacing w:before="120" w:after="0" w:line="276" w:lineRule="auto"/>
        <w:rPr>
          <w:sz w:val="24"/>
          <w:szCs w:val="24"/>
        </w:rPr>
      </w:pPr>
      <w:r>
        <w:rPr>
          <w:sz w:val="24"/>
          <w:szCs w:val="24"/>
        </w:rPr>
        <w:t>1.</w:t>
      </w:r>
      <w:r>
        <w:rPr>
          <w:sz w:val="14"/>
          <w:szCs w:val="14"/>
        </w:rPr>
        <w:tab/>
      </w:r>
      <w:r>
        <w:rPr>
          <w:sz w:val="24"/>
          <w:szCs w:val="24"/>
        </w:rPr>
        <w:t>Annex 1: Meeting Agenda (the</w:t>
      </w:r>
      <w:r>
        <w:rPr>
          <w:sz w:val="24"/>
          <w:szCs w:val="24"/>
        </w:rPr>
        <w:t xml:space="preserve"> final revision)</w:t>
      </w:r>
    </w:p>
    <w:p w14:paraId="6F532B74" w14:textId="77777777" w:rsidR="00565E60" w:rsidRDefault="000C381E">
      <w:pPr>
        <w:widowControl/>
        <w:spacing w:before="120" w:after="0" w:line="276" w:lineRule="auto"/>
        <w:rPr>
          <w:sz w:val="24"/>
          <w:szCs w:val="24"/>
        </w:rPr>
      </w:pPr>
      <w:bookmarkStart w:id="2" w:name="_35nkun2" w:colFirst="0" w:colLast="0"/>
      <w:bookmarkEnd w:id="2"/>
      <w:r>
        <w:rPr>
          <w:sz w:val="24"/>
          <w:szCs w:val="24"/>
        </w:rPr>
        <w:t>2.</w:t>
      </w:r>
      <w:r>
        <w:rPr>
          <w:sz w:val="14"/>
          <w:szCs w:val="14"/>
        </w:rPr>
        <w:tab/>
      </w:r>
      <w:r>
        <w:rPr>
          <w:sz w:val="24"/>
          <w:szCs w:val="24"/>
        </w:rPr>
        <w:t>Annex 2: List of documents</w:t>
      </w:r>
    </w:p>
    <w:p w14:paraId="6F532B75" w14:textId="77777777" w:rsidR="00565E60" w:rsidRDefault="000C381E">
      <w:pPr>
        <w:widowControl/>
        <w:spacing w:before="120" w:after="0" w:line="276" w:lineRule="auto"/>
        <w:rPr>
          <w:sz w:val="24"/>
          <w:szCs w:val="24"/>
        </w:rPr>
      </w:pPr>
      <w:r>
        <w:rPr>
          <w:sz w:val="24"/>
          <w:szCs w:val="24"/>
        </w:rPr>
        <w:t>3.</w:t>
      </w:r>
      <w:r>
        <w:rPr>
          <w:sz w:val="14"/>
          <w:szCs w:val="14"/>
        </w:rPr>
        <w:tab/>
      </w:r>
      <w:r>
        <w:rPr>
          <w:sz w:val="24"/>
          <w:szCs w:val="24"/>
        </w:rPr>
        <w:t>Annex 3: List of participants</w:t>
      </w:r>
    </w:p>
    <w:p w14:paraId="6F532B76" w14:textId="77777777" w:rsidR="00565E60" w:rsidRDefault="00565E60">
      <w:pPr>
        <w:widowControl/>
        <w:spacing w:before="120" w:after="0" w:line="276" w:lineRule="auto"/>
        <w:rPr>
          <w:sz w:val="24"/>
          <w:szCs w:val="24"/>
        </w:rPr>
      </w:pPr>
      <w:bookmarkStart w:id="3" w:name="_1ksv4uv" w:colFirst="0" w:colLast="0"/>
      <w:bookmarkEnd w:id="3"/>
    </w:p>
    <w:p w14:paraId="6F532B77" w14:textId="77777777" w:rsidR="00565E60" w:rsidRDefault="000C381E">
      <w:pPr>
        <w:pStyle w:val="Heading2"/>
        <w:widowControl/>
        <w:spacing w:before="120" w:after="0" w:line="276" w:lineRule="auto"/>
        <w:jc w:val="center"/>
      </w:pPr>
      <w:r>
        <w:br w:type="page"/>
      </w:r>
      <w:r>
        <w:lastRenderedPageBreak/>
        <w:t>Annex 1: Meeting Agenda (the final revision)</w:t>
      </w:r>
    </w:p>
    <w:p w14:paraId="6F532B78" w14:textId="77777777" w:rsidR="00565E60" w:rsidRDefault="000C381E">
      <w:pPr>
        <w:spacing w:before="360" w:after="0"/>
        <w:rPr>
          <w:b/>
          <w:sz w:val="40"/>
          <w:szCs w:val="40"/>
          <w:vertAlign w:val="superscript"/>
        </w:rPr>
      </w:pPr>
      <w:r>
        <w:rPr>
          <w:b/>
          <w:sz w:val="24"/>
          <w:szCs w:val="24"/>
        </w:rPr>
        <w:t xml:space="preserve">Source:                </w:t>
      </w:r>
      <w:r>
        <w:rPr>
          <w:b/>
          <w:sz w:val="24"/>
          <w:szCs w:val="24"/>
        </w:rPr>
        <w:tab/>
        <w:t>SA4 MTSI SWG Chairman</w:t>
      </w:r>
      <w:r>
        <w:rPr>
          <w:b/>
          <w:sz w:val="40"/>
          <w:szCs w:val="40"/>
          <w:vertAlign w:val="superscript"/>
        </w:rPr>
        <w:t>[1]</w:t>
      </w:r>
    </w:p>
    <w:p w14:paraId="6F532B79" w14:textId="77777777" w:rsidR="00565E60" w:rsidRDefault="000C381E">
      <w:pPr>
        <w:spacing w:before="0" w:after="0"/>
        <w:rPr>
          <w:b/>
          <w:sz w:val="24"/>
          <w:szCs w:val="24"/>
        </w:rPr>
      </w:pPr>
      <w:r>
        <w:rPr>
          <w:b/>
          <w:sz w:val="24"/>
          <w:szCs w:val="24"/>
        </w:rPr>
        <w:t xml:space="preserve">Title:                      </w:t>
      </w:r>
      <w:r>
        <w:rPr>
          <w:b/>
          <w:sz w:val="24"/>
          <w:szCs w:val="24"/>
        </w:rPr>
        <w:tab/>
      </w:r>
      <w:r>
        <w:rPr>
          <w:b/>
          <w:sz w:val="24"/>
          <w:szCs w:val="24"/>
        </w:rPr>
        <w:t>Proposed agenda for SA4 RTC SWG 21 September 2022 Teleconference</w:t>
      </w:r>
    </w:p>
    <w:p w14:paraId="6F532B7A" w14:textId="77777777" w:rsidR="00565E60" w:rsidRDefault="000C381E">
      <w:pPr>
        <w:pStyle w:val="Heading2"/>
        <w:keepNext w:val="0"/>
        <w:spacing w:before="360" w:after="80"/>
        <w:ind w:left="0" w:firstLine="0"/>
      </w:pPr>
      <w:bookmarkStart w:id="4" w:name="_dygkkwoy9vxh" w:colFirst="0" w:colLast="0"/>
      <w:bookmarkEnd w:id="4"/>
      <w:r>
        <w:t xml:space="preserve">Document for:    </w:t>
      </w:r>
      <w:r>
        <w:tab/>
        <w:t>Approval</w:t>
      </w:r>
    </w:p>
    <w:p w14:paraId="6F532B7B" w14:textId="77777777" w:rsidR="00565E60" w:rsidRDefault="000C381E">
      <w:pPr>
        <w:pStyle w:val="Heading2"/>
        <w:keepNext w:val="0"/>
        <w:spacing w:before="360" w:after="80"/>
        <w:ind w:left="0" w:firstLine="0"/>
      </w:pPr>
      <w:bookmarkStart w:id="5" w:name="_3l1xh5d1yyma" w:colFirst="0" w:colLast="0"/>
      <w:bookmarkEnd w:id="5"/>
      <w:r>
        <w:t xml:space="preserve">Agenda Item:      </w:t>
      </w:r>
      <w:r>
        <w:tab/>
        <w:t>4.1</w:t>
      </w:r>
    </w:p>
    <w:p w14:paraId="6F532B7C" w14:textId="77777777" w:rsidR="00565E60" w:rsidRDefault="000C381E">
      <w:pPr>
        <w:spacing w:before="0" w:after="0"/>
        <w:rPr>
          <w:b/>
          <w:sz w:val="20"/>
          <w:szCs w:val="20"/>
        </w:rPr>
      </w:pPr>
      <w:r>
        <w:rPr>
          <w:b/>
          <w:sz w:val="20"/>
          <w:szCs w:val="20"/>
        </w:rPr>
        <w:t xml:space="preserve"> </w:t>
      </w:r>
    </w:p>
    <w:p w14:paraId="6F532B7D" w14:textId="77777777" w:rsidR="00565E60" w:rsidRDefault="000C381E">
      <w:pPr>
        <w:spacing w:before="0" w:after="0"/>
        <w:rPr>
          <w:b/>
        </w:rPr>
      </w:pPr>
      <w:r>
        <w:rPr>
          <w:b/>
        </w:rPr>
        <w:t>4. Real-Time Communications (RTC) SWG Opening of the Call</w:t>
      </w:r>
    </w:p>
    <w:p w14:paraId="6F532B7E" w14:textId="77777777" w:rsidR="00565E60" w:rsidRDefault="000C381E">
      <w:pPr>
        <w:spacing w:before="120" w:after="0"/>
        <w:ind w:left="1420" w:hanging="560"/>
        <w:rPr>
          <w:b/>
        </w:rPr>
      </w:pPr>
      <w:r>
        <w:rPr>
          <w:b/>
        </w:rPr>
        <w:t xml:space="preserve"> </w:t>
      </w:r>
    </w:p>
    <w:tbl>
      <w:tblPr>
        <w:tblStyle w:val="a6"/>
        <w:tblW w:w="8895" w:type="dxa"/>
        <w:tblBorders>
          <w:top w:val="nil"/>
          <w:left w:val="nil"/>
          <w:bottom w:val="nil"/>
          <w:right w:val="nil"/>
          <w:insideH w:val="nil"/>
          <w:insideV w:val="nil"/>
        </w:tblBorders>
        <w:tblLayout w:type="fixed"/>
        <w:tblLook w:val="0600" w:firstRow="0" w:lastRow="0" w:firstColumn="0" w:lastColumn="0" w:noHBand="1" w:noVBand="1"/>
      </w:tblPr>
      <w:tblGrid>
        <w:gridCol w:w="6510"/>
        <w:gridCol w:w="2385"/>
      </w:tblGrid>
      <w:tr w:rsidR="00565E60" w14:paraId="6F532B82" w14:textId="77777777">
        <w:trPr>
          <w:trHeight w:val="1035"/>
        </w:trPr>
        <w:tc>
          <w:tcPr>
            <w:tcW w:w="6510" w:type="dxa"/>
            <w:tcBorders>
              <w:top w:val="single" w:sz="8" w:space="0" w:color="000000"/>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6F532B7F" w14:textId="77777777" w:rsidR="00565E60" w:rsidRDefault="000C381E">
            <w:pPr>
              <w:spacing w:before="60" w:after="60"/>
              <w:ind w:left="100"/>
              <w:rPr>
                <w:b/>
              </w:rPr>
            </w:pPr>
            <w:r>
              <w:rPr>
                <w:b/>
              </w:rPr>
              <w:t>3GPP SA4 RTC SWG Telco #2</w:t>
            </w:r>
          </w:p>
          <w:p w14:paraId="6F532B80" w14:textId="77777777" w:rsidR="00565E60" w:rsidRDefault="000C381E">
            <w:pPr>
              <w:spacing w:before="60" w:after="60"/>
              <w:ind w:left="100"/>
              <w:rPr>
                <w:b/>
              </w:rPr>
            </w:pPr>
            <w:r>
              <w:rPr>
                <w:b/>
              </w:rPr>
              <w:t>(Sep 21, 2022, 16:00 – 18:00 CEST, Host Qualcomm)</w:t>
            </w:r>
          </w:p>
        </w:tc>
        <w:tc>
          <w:tcPr>
            <w:tcW w:w="238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6F532B81" w14:textId="77777777" w:rsidR="00565E60" w:rsidRDefault="000C381E">
            <w:pPr>
              <w:spacing w:before="0" w:after="0"/>
              <w:rPr>
                <w:b/>
              </w:rPr>
            </w:pPr>
            <w:r>
              <w:rPr>
                <w:b/>
              </w:rPr>
              <w:t>Sub</w:t>
            </w:r>
            <w:r>
              <w:rPr>
                <w:b/>
              </w:rPr>
              <w:t>mission deadline: Sep 16, 23:59 CEST</w:t>
            </w:r>
          </w:p>
        </w:tc>
      </w:tr>
    </w:tbl>
    <w:p w14:paraId="6F532B83" w14:textId="77777777" w:rsidR="00565E60" w:rsidRDefault="000C381E">
      <w:pPr>
        <w:spacing w:before="0" w:after="0"/>
        <w:rPr>
          <w:rFonts w:ascii="Times New Roman" w:eastAsia="Times New Roman" w:hAnsi="Times New Roman" w:cs="Times New Roman"/>
          <w:b/>
        </w:rPr>
      </w:pPr>
      <w:r>
        <w:rPr>
          <w:rFonts w:ascii="Times New Roman" w:eastAsia="Times New Roman" w:hAnsi="Times New Roman" w:cs="Times New Roman"/>
          <w:b/>
        </w:rPr>
        <w:t xml:space="preserve"> </w:t>
      </w:r>
    </w:p>
    <w:p w14:paraId="6F532B84" w14:textId="77777777" w:rsidR="00565E60" w:rsidRDefault="000C381E">
      <w:pPr>
        <w:spacing w:before="0" w:after="0"/>
        <w:rPr>
          <w:b/>
        </w:rPr>
      </w:pPr>
      <w:r>
        <w:rPr>
          <w:b/>
        </w:rPr>
        <w:t>4.1 Opening of the session and registration of documents</w:t>
      </w:r>
    </w:p>
    <w:p w14:paraId="6F532B85" w14:textId="77777777" w:rsidR="00565E60" w:rsidRDefault="000C381E">
      <w:pPr>
        <w:spacing w:before="120" w:after="0"/>
        <w:rPr>
          <w:b/>
        </w:rPr>
      </w:pPr>
      <w:r>
        <w:rPr>
          <w:b/>
        </w:rPr>
        <w:t xml:space="preserve"> </w:t>
      </w:r>
    </w:p>
    <w:tbl>
      <w:tblPr>
        <w:tblStyle w:val="a7"/>
        <w:tblW w:w="8280" w:type="dxa"/>
        <w:tblBorders>
          <w:top w:val="nil"/>
          <w:left w:val="nil"/>
          <w:bottom w:val="nil"/>
          <w:right w:val="nil"/>
          <w:insideH w:val="nil"/>
          <w:insideV w:val="nil"/>
        </w:tblBorders>
        <w:tblLayout w:type="fixed"/>
        <w:tblLook w:val="0600" w:firstRow="0" w:lastRow="0" w:firstColumn="0" w:lastColumn="0" w:noHBand="1" w:noVBand="1"/>
      </w:tblPr>
      <w:tblGrid>
        <w:gridCol w:w="1740"/>
        <w:gridCol w:w="3945"/>
        <w:gridCol w:w="1815"/>
        <w:gridCol w:w="780"/>
      </w:tblGrid>
      <w:tr w:rsidR="00565E60" w14:paraId="6F532B8B" w14:textId="77777777">
        <w:trPr>
          <w:trHeight w:val="680"/>
        </w:trPr>
        <w:tc>
          <w:tcPr>
            <w:tcW w:w="1740" w:type="dxa"/>
            <w:tcBorders>
              <w:top w:val="single" w:sz="8" w:space="0" w:color="A6A6A6"/>
              <w:left w:val="single" w:sz="8" w:space="0" w:color="A6A6A6"/>
              <w:bottom w:val="single" w:sz="8" w:space="0" w:color="A6A6A6"/>
              <w:right w:val="single" w:sz="8" w:space="0" w:color="A6A6A6"/>
            </w:tcBorders>
            <w:tcMar>
              <w:top w:w="100" w:type="dxa"/>
              <w:left w:w="100" w:type="dxa"/>
              <w:bottom w:w="100" w:type="dxa"/>
              <w:right w:w="100" w:type="dxa"/>
            </w:tcMar>
          </w:tcPr>
          <w:p w14:paraId="6F532B86" w14:textId="77777777" w:rsidR="00565E60" w:rsidRDefault="000C381E">
            <w:pPr>
              <w:spacing w:before="0" w:after="0"/>
              <w:ind w:left="120"/>
              <w:rPr>
                <w:b/>
                <w:color w:val="0000FF"/>
                <w:u w:val="single"/>
              </w:rPr>
            </w:pPr>
            <w:r>
              <w:rPr>
                <w:b/>
                <w:color w:val="0000FF"/>
                <w:u w:val="single"/>
              </w:rPr>
              <w:t xml:space="preserve"> </w:t>
            </w:r>
          </w:p>
          <w:p w14:paraId="6F532B87" w14:textId="77777777" w:rsidR="00565E60" w:rsidRDefault="000C381E">
            <w:pPr>
              <w:spacing w:before="0" w:after="0"/>
              <w:ind w:left="120"/>
              <w:rPr>
                <w:b/>
                <w:color w:val="0000FF"/>
                <w:u w:val="single"/>
              </w:rPr>
            </w:pPr>
            <w:hyperlink r:id="rId15">
              <w:r>
                <w:rPr>
                  <w:b/>
                  <w:color w:val="0000FF"/>
                  <w:u w:val="single"/>
                </w:rPr>
                <w:t>S4aR220030</w:t>
              </w:r>
            </w:hyperlink>
          </w:p>
        </w:tc>
        <w:tc>
          <w:tcPr>
            <w:tcW w:w="3945"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6F532B88" w14:textId="77777777" w:rsidR="00565E60" w:rsidRDefault="000C381E">
            <w:pPr>
              <w:spacing w:before="0" w:after="0"/>
              <w:ind w:left="120"/>
              <w:rPr>
                <w:b/>
              </w:rPr>
            </w:pPr>
            <w:r>
              <w:rPr>
                <w:b/>
              </w:rPr>
              <w:t>Proposed agenda for SA4 RTC SWG 21 September 2022 Teleconference</w:t>
            </w:r>
          </w:p>
        </w:tc>
        <w:tc>
          <w:tcPr>
            <w:tcW w:w="1815"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6F532B89" w14:textId="77777777" w:rsidR="00565E60" w:rsidRDefault="000C381E">
            <w:pPr>
              <w:spacing w:before="0" w:after="0"/>
              <w:ind w:left="120"/>
              <w:rPr>
                <w:b/>
              </w:rPr>
            </w:pPr>
            <w:r>
              <w:rPr>
                <w:b/>
              </w:rPr>
              <w:t>Qualcomm Incorporated</w:t>
            </w:r>
          </w:p>
        </w:tc>
        <w:tc>
          <w:tcPr>
            <w:tcW w:w="780"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6F532B8A" w14:textId="77777777" w:rsidR="00565E60" w:rsidRDefault="000C381E">
            <w:pPr>
              <w:spacing w:before="0" w:after="0"/>
              <w:ind w:left="120"/>
              <w:jc w:val="center"/>
              <w:rPr>
                <w:b/>
              </w:rPr>
            </w:pPr>
            <w:r>
              <w:rPr>
                <w:b/>
              </w:rPr>
              <w:t>4.1</w:t>
            </w:r>
          </w:p>
        </w:tc>
      </w:tr>
    </w:tbl>
    <w:p w14:paraId="6F532B8C" w14:textId="77777777" w:rsidR="00565E60" w:rsidRDefault="000C381E">
      <w:pPr>
        <w:spacing w:before="120" w:after="0"/>
        <w:rPr>
          <w:b/>
        </w:rPr>
      </w:pPr>
      <w:r>
        <w:rPr>
          <w:b/>
        </w:rPr>
        <w:t xml:space="preserve"> </w:t>
      </w:r>
    </w:p>
    <w:p w14:paraId="6F532B8D" w14:textId="77777777" w:rsidR="00565E60" w:rsidRDefault="000C381E">
      <w:pPr>
        <w:spacing w:before="120" w:after="0"/>
        <w:rPr>
          <w:b/>
        </w:rPr>
      </w:pPr>
      <w:r>
        <w:rPr>
          <w:b/>
        </w:rPr>
        <w:t>4.2 Reports/Liaisons from other groups/meetings</w:t>
      </w:r>
    </w:p>
    <w:p w14:paraId="6F532B8E" w14:textId="77777777" w:rsidR="00565E60" w:rsidRDefault="000C381E">
      <w:pPr>
        <w:spacing w:before="120" w:after="0"/>
        <w:rPr>
          <w:b/>
        </w:rPr>
      </w:pPr>
      <w:r>
        <w:rPr>
          <w:b/>
        </w:rPr>
        <w:t xml:space="preserve"> </w:t>
      </w:r>
    </w:p>
    <w:p w14:paraId="6F532B8F" w14:textId="77777777" w:rsidR="00565E60" w:rsidRDefault="000C381E">
      <w:pPr>
        <w:spacing w:before="120" w:after="0"/>
        <w:rPr>
          <w:b/>
        </w:rPr>
      </w:pPr>
      <w:r>
        <w:rPr>
          <w:b/>
        </w:rPr>
        <w:t>4.3 iRTCW (Immersive Real-time Communication for WebRTC)</w:t>
      </w:r>
    </w:p>
    <w:p w14:paraId="6F532B90" w14:textId="77777777" w:rsidR="00565E60" w:rsidRDefault="000C381E">
      <w:pPr>
        <w:spacing w:before="120" w:after="0"/>
        <w:rPr>
          <w:b/>
        </w:rPr>
      </w:pPr>
      <w:r>
        <w:rPr>
          <w:b/>
        </w:rPr>
        <w:t xml:space="preserve"> </w:t>
      </w:r>
    </w:p>
    <w:p w14:paraId="6F532B91" w14:textId="77777777" w:rsidR="00565E60" w:rsidRDefault="000C381E">
      <w:pPr>
        <w:spacing w:before="120" w:after="0"/>
        <w:rPr>
          <w:b/>
        </w:rPr>
      </w:pPr>
      <w:r>
        <w:rPr>
          <w:b/>
        </w:rPr>
        <w:t>4.4 IBACS (IMS-based AR Conversational Services)</w:t>
      </w:r>
    </w:p>
    <w:p w14:paraId="6F532B92" w14:textId="77777777" w:rsidR="00565E60" w:rsidRDefault="000C381E">
      <w:pPr>
        <w:spacing w:before="120" w:after="0"/>
        <w:rPr>
          <w:b/>
        </w:rPr>
      </w:pPr>
      <w:r>
        <w:rPr>
          <w:b/>
        </w:rPr>
        <w:t xml:space="preserve"> </w:t>
      </w:r>
    </w:p>
    <w:p w14:paraId="6F532B93" w14:textId="77777777" w:rsidR="00565E60" w:rsidRDefault="000C381E">
      <w:pPr>
        <w:spacing w:before="120" w:after="0"/>
        <w:rPr>
          <w:b/>
        </w:rPr>
      </w:pPr>
      <w:r>
        <w:rPr>
          <w:b/>
        </w:rPr>
        <w:t>4.5 GA4RTAR (Generic architecture for Real-Time and AR/MR media)</w:t>
      </w:r>
    </w:p>
    <w:p w14:paraId="6F532B94" w14:textId="77777777" w:rsidR="00565E60" w:rsidRDefault="000C381E">
      <w:pPr>
        <w:spacing w:before="120" w:after="0"/>
        <w:rPr>
          <w:b/>
          <w:sz w:val="20"/>
          <w:szCs w:val="20"/>
        </w:rPr>
      </w:pPr>
      <w:r>
        <w:rPr>
          <w:b/>
        </w:rPr>
        <w:t xml:space="preserve"> </w:t>
      </w:r>
      <w:r>
        <w:rPr>
          <w:b/>
          <w:sz w:val="20"/>
          <w:szCs w:val="20"/>
        </w:rPr>
        <w:t xml:space="preserve"> </w:t>
      </w:r>
    </w:p>
    <w:tbl>
      <w:tblPr>
        <w:tblStyle w:val="a8"/>
        <w:tblW w:w="7140" w:type="dxa"/>
        <w:tblBorders>
          <w:top w:val="nil"/>
          <w:left w:val="nil"/>
          <w:bottom w:val="nil"/>
          <w:right w:val="nil"/>
          <w:insideH w:val="nil"/>
          <w:insideV w:val="nil"/>
        </w:tblBorders>
        <w:tblLayout w:type="fixed"/>
        <w:tblLook w:val="0600" w:firstRow="0" w:lastRow="0" w:firstColumn="0" w:lastColumn="0" w:noHBand="1" w:noVBand="1"/>
      </w:tblPr>
      <w:tblGrid>
        <w:gridCol w:w="1305"/>
        <w:gridCol w:w="4110"/>
        <w:gridCol w:w="1725"/>
      </w:tblGrid>
      <w:tr w:rsidR="00565E60" w14:paraId="6F532B98" w14:textId="77777777">
        <w:trPr>
          <w:trHeight w:val="680"/>
        </w:trPr>
        <w:tc>
          <w:tcPr>
            <w:tcW w:w="1305" w:type="dxa"/>
            <w:tcBorders>
              <w:top w:val="single" w:sz="8" w:space="0" w:color="A6A6A6"/>
              <w:left w:val="single" w:sz="8" w:space="0" w:color="A6A6A6"/>
              <w:bottom w:val="single" w:sz="8" w:space="0" w:color="A6A6A6"/>
              <w:right w:val="single" w:sz="8" w:space="0" w:color="A6A6A6"/>
            </w:tcBorders>
            <w:tcMar>
              <w:top w:w="100" w:type="dxa"/>
              <w:left w:w="100" w:type="dxa"/>
              <w:bottom w:w="100" w:type="dxa"/>
              <w:right w:w="100" w:type="dxa"/>
            </w:tcMar>
          </w:tcPr>
          <w:p w14:paraId="6F532B95" w14:textId="77777777" w:rsidR="00565E60" w:rsidRDefault="000C381E">
            <w:pPr>
              <w:spacing w:before="0" w:after="0"/>
              <w:ind w:left="120"/>
              <w:rPr>
                <w:b/>
                <w:color w:val="0000FF"/>
                <w:sz w:val="16"/>
                <w:szCs w:val="16"/>
                <w:u w:val="single"/>
              </w:rPr>
            </w:pPr>
            <w:hyperlink r:id="rId16">
              <w:r>
                <w:rPr>
                  <w:b/>
                  <w:color w:val="0000FF"/>
                  <w:sz w:val="16"/>
                  <w:szCs w:val="16"/>
                  <w:u w:val="single"/>
                </w:rPr>
                <w:t>S4aR220033</w:t>
              </w:r>
            </w:hyperlink>
          </w:p>
        </w:tc>
        <w:tc>
          <w:tcPr>
            <w:tcW w:w="4110"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6F532B96" w14:textId="77777777" w:rsidR="00565E60" w:rsidRDefault="000C381E">
            <w:pPr>
              <w:spacing w:before="0" w:after="0"/>
              <w:ind w:left="120"/>
              <w:rPr>
                <w:b/>
                <w:sz w:val="16"/>
                <w:szCs w:val="16"/>
              </w:rPr>
            </w:pPr>
            <w:r>
              <w:rPr>
                <w:b/>
                <w:sz w:val="16"/>
                <w:szCs w:val="16"/>
              </w:rPr>
              <w:t>Proposal for a new transport gateway</w:t>
            </w:r>
            <w:r>
              <w:rPr>
                <w:b/>
                <w:sz w:val="16"/>
                <w:szCs w:val="16"/>
              </w:rPr>
              <w:t xml:space="preserve"> function to GA4RTAR</w:t>
            </w:r>
          </w:p>
        </w:tc>
        <w:tc>
          <w:tcPr>
            <w:tcW w:w="1725"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6F532B97" w14:textId="77777777" w:rsidR="00565E60" w:rsidRDefault="000C381E">
            <w:pPr>
              <w:spacing w:before="0" w:after="0"/>
              <w:ind w:left="120"/>
              <w:rPr>
                <w:b/>
                <w:sz w:val="16"/>
                <w:szCs w:val="16"/>
              </w:rPr>
            </w:pPr>
            <w:r>
              <w:rPr>
                <w:b/>
                <w:sz w:val="16"/>
                <w:szCs w:val="16"/>
              </w:rPr>
              <w:t>NTT</w:t>
            </w:r>
          </w:p>
        </w:tc>
      </w:tr>
    </w:tbl>
    <w:p w14:paraId="6F532B99" w14:textId="77777777" w:rsidR="00565E60" w:rsidRDefault="000C381E">
      <w:pPr>
        <w:spacing w:before="120" w:after="0"/>
        <w:rPr>
          <w:b/>
          <w:sz w:val="20"/>
          <w:szCs w:val="20"/>
        </w:rPr>
      </w:pPr>
      <w:r>
        <w:rPr>
          <w:b/>
          <w:sz w:val="20"/>
          <w:szCs w:val="20"/>
        </w:rPr>
        <w:t xml:space="preserve"> </w:t>
      </w:r>
    </w:p>
    <w:tbl>
      <w:tblPr>
        <w:tblStyle w:val="a9"/>
        <w:tblW w:w="7140" w:type="dxa"/>
        <w:tblBorders>
          <w:top w:val="nil"/>
          <w:left w:val="nil"/>
          <w:bottom w:val="nil"/>
          <w:right w:val="nil"/>
          <w:insideH w:val="nil"/>
          <w:insideV w:val="nil"/>
        </w:tblBorders>
        <w:tblLayout w:type="fixed"/>
        <w:tblLook w:val="0600" w:firstRow="0" w:lastRow="0" w:firstColumn="0" w:lastColumn="0" w:noHBand="1" w:noVBand="1"/>
      </w:tblPr>
      <w:tblGrid>
        <w:gridCol w:w="1305"/>
        <w:gridCol w:w="4110"/>
        <w:gridCol w:w="1725"/>
      </w:tblGrid>
      <w:tr w:rsidR="00565E60" w14:paraId="6F532B9D" w14:textId="77777777">
        <w:trPr>
          <w:trHeight w:val="680"/>
        </w:trPr>
        <w:tc>
          <w:tcPr>
            <w:tcW w:w="1305" w:type="dxa"/>
            <w:tcBorders>
              <w:top w:val="single" w:sz="8" w:space="0" w:color="A6A6A6"/>
              <w:left w:val="single" w:sz="8" w:space="0" w:color="A6A6A6"/>
              <w:bottom w:val="single" w:sz="8" w:space="0" w:color="A6A6A6"/>
              <w:right w:val="single" w:sz="8" w:space="0" w:color="A6A6A6"/>
            </w:tcBorders>
            <w:tcMar>
              <w:top w:w="100" w:type="dxa"/>
              <w:left w:w="100" w:type="dxa"/>
              <w:bottom w:w="100" w:type="dxa"/>
              <w:right w:w="100" w:type="dxa"/>
            </w:tcMar>
          </w:tcPr>
          <w:p w14:paraId="6F532B9A" w14:textId="77777777" w:rsidR="00565E60" w:rsidRDefault="000C381E">
            <w:pPr>
              <w:spacing w:before="0" w:after="0"/>
              <w:ind w:left="120"/>
              <w:rPr>
                <w:b/>
                <w:color w:val="0000FF"/>
                <w:sz w:val="16"/>
                <w:szCs w:val="16"/>
                <w:u w:val="single"/>
              </w:rPr>
            </w:pPr>
            <w:hyperlink r:id="rId17">
              <w:r>
                <w:rPr>
                  <w:b/>
                  <w:color w:val="0000FF"/>
                  <w:sz w:val="16"/>
                  <w:szCs w:val="16"/>
                  <w:u w:val="single"/>
                </w:rPr>
                <w:t>S4aR220034</w:t>
              </w:r>
            </w:hyperlink>
          </w:p>
        </w:tc>
        <w:tc>
          <w:tcPr>
            <w:tcW w:w="4110"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6F532B9B" w14:textId="77777777" w:rsidR="00565E60" w:rsidRDefault="000C381E">
            <w:pPr>
              <w:spacing w:before="0" w:after="0"/>
              <w:ind w:left="120"/>
              <w:rPr>
                <w:b/>
                <w:sz w:val="16"/>
                <w:szCs w:val="16"/>
              </w:rPr>
            </w:pPr>
            <w:r>
              <w:rPr>
                <w:b/>
                <w:sz w:val="16"/>
                <w:szCs w:val="16"/>
              </w:rPr>
              <w:t>Proposals for architecture descriptions and figures in GA4RTAR</w:t>
            </w:r>
          </w:p>
        </w:tc>
        <w:tc>
          <w:tcPr>
            <w:tcW w:w="1725"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6F532B9C" w14:textId="77777777" w:rsidR="00565E60" w:rsidRDefault="000C381E">
            <w:pPr>
              <w:spacing w:before="0" w:after="0"/>
              <w:ind w:left="120"/>
              <w:rPr>
                <w:b/>
                <w:sz w:val="16"/>
                <w:szCs w:val="16"/>
              </w:rPr>
            </w:pPr>
            <w:r>
              <w:rPr>
                <w:b/>
                <w:sz w:val="16"/>
                <w:szCs w:val="16"/>
              </w:rPr>
              <w:t>NTT</w:t>
            </w:r>
          </w:p>
        </w:tc>
      </w:tr>
    </w:tbl>
    <w:p w14:paraId="6F532B9E" w14:textId="77777777" w:rsidR="00565E60" w:rsidRDefault="000C381E">
      <w:pPr>
        <w:spacing w:before="120" w:after="0"/>
        <w:rPr>
          <w:b/>
          <w:sz w:val="20"/>
          <w:szCs w:val="20"/>
        </w:rPr>
      </w:pPr>
      <w:r>
        <w:rPr>
          <w:b/>
          <w:sz w:val="20"/>
          <w:szCs w:val="20"/>
        </w:rPr>
        <w:t xml:space="preserve"> </w:t>
      </w:r>
    </w:p>
    <w:tbl>
      <w:tblPr>
        <w:tblStyle w:val="aa"/>
        <w:tblW w:w="7140" w:type="dxa"/>
        <w:tblBorders>
          <w:top w:val="nil"/>
          <w:left w:val="nil"/>
          <w:bottom w:val="nil"/>
          <w:right w:val="nil"/>
          <w:insideH w:val="nil"/>
          <w:insideV w:val="nil"/>
        </w:tblBorders>
        <w:tblLayout w:type="fixed"/>
        <w:tblLook w:val="0600" w:firstRow="0" w:lastRow="0" w:firstColumn="0" w:lastColumn="0" w:noHBand="1" w:noVBand="1"/>
      </w:tblPr>
      <w:tblGrid>
        <w:gridCol w:w="1305"/>
        <w:gridCol w:w="4005"/>
        <w:gridCol w:w="1830"/>
      </w:tblGrid>
      <w:tr w:rsidR="00565E60" w14:paraId="6F532BA2" w14:textId="77777777">
        <w:trPr>
          <w:trHeight w:val="1400"/>
        </w:trPr>
        <w:tc>
          <w:tcPr>
            <w:tcW w:w="1305" w:type="dxa"/>
            <w:tcBorders>
              <w:top w:val="single" w:sz="8" w:space="0" w:color="A6A6A6"/>
              <w:left w:val="single" w:sz="8" w:space="0" w:color="A6A6A6"/>
              <w:bottom w:val="single" w:sz="8" w:space="0" w:color="A6A6A6"/>
              <w:right w:val="single" w:sz="8" w:space="0" w:color="A6A6A6"/>
            </w:tcBorders>
            <w:tcMar>
              <w:top w:w="100" w:type="dxa"/>
              <w:left w:w="100" w:type="dxa"/>
              <w:bottom w:w="100" w:type="dxa"/>
              <w:right w:w="100" w:type="dxa"/>
            </w:tcMar>
          </w:tcPr>
          <w:p w14:paraId="6F532B9F" w14:textId="77777777" w:rsidR="00565E60" w:rsidRDefault="000C381E">
            <w:pPr>
              <w:spacing w:before="0" w:after="0"/>
              <w:ind w:left="120"/>
              <w:rPr>
                <w:b/>
                <w:color w:val="0000FF"/>
                <w:sz w:val="16"/>
                <w:szCs w:val="16"/>
                <w:u w:val="single"/>
              </w:rPr>
            </w:pPr>
            <w:hyperlink r:id="rId18">
              <w:r>
                <w:rPr>
                  <w:b/>
                  <w:color w:val="0000FF"/>
                  <w:sz w:val="16"/>
                  <w:szCs w:val="16"/>
                  <w:u w:val="single"/>
                </w:rPr>
                <w:t>S4aR220036</w:t>
              </w:r>
            </w:hyperlink>
          </w:p>
        </w:tc>
        <w:tc>
          <w:tcPr>
            <w:tcW w:w="4005"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6F532BA0" w14:textId="77777777" w:rsidR="00565E60" w:rsidRDefault="000C381E">
            <w:pPr>
              <w:spacing w:before="0" w:after="0"/>
              <w:ind w:left="120"/>
              <w:rPr>
                <w:b/>
                <w:sz w:val="16"/>
                <w:szCs w:val="16"/>
              </w:rPr>
            </w:pPr>
            <w:r>
              <w:rPr>
                <w:b/>
                <w:sz w:val="16"/>
                <w:szCs w:val="16"/>
              </w:rPr>
              <w:t>iRTCW client architecture</w:t>
            </w:r>
          </w:p>
        </w:tc>
        <w:tc>
          <w:tcPr>
            <w:tcW w:w="1830"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6F532BA1" w14:textId="77777777" w:rsidR="00565E60" w:rsidRDefault="000C381E">
            <w:pPr>
              <w:spacing w:before="0" w:after="0"/>
              <w:ind w:left="120"/>
              <w:rPr>
                <w:b/>
                <w:sz w:val="16"/>
                <w:szCs w:val="16"/>
              </w:rPr>
            </w:pPr>
            <w:r>
              <w:rPr>
                <w:b/>
                <w:sz w:val="16"/>
                <w:szCs w:val="16"/>
              </w:rPr>
              <w:t>InterDigital Communications</w:t>
            </w:r>
          </w:p>
        </w:tc>
      </w:tr>
    </w:tbl>
    <w:p w14:paraId="6F532BA3" w14:textId="77777777" w:rsidR="00565E60" w:rsidRDefault="000C381E">
      <w:pPr>
        <w:spacing w:before="120" w:after="0"/>
        <w:rPr>
          <w:b/>
          <w:sz w:val="20"/>
          <w:szCs w:val="20"/>
        </w:rPr>
      </w:pPr>
      <w:r>
        <w:rPr>
          <w:b/>
          <w:sz w:val="20"/>
          <w:szCs w:val="20"/>
        </w:rPr>
        <w:t xml:space="preserve"> </w:t>
      </w:r>
    </w:p>
    <w:tbl>
      <w:tblPr>
        <w:tblStyle w:val="ab"/>
        <w:tblW w:w="7140" w:type="dxa"/>
        <w:tblBorders>
          <w:top w:val="nil"/>
          <w:left w:val="nil"/>
          <w:bottom w:val="nil"/>
          <w:right w:val="nil"/>
          <w:insideH w:val="nil"/>
          <w:insideV w:val="nil"/>
        </w:tblBorders>
        <w:tblLayout w:type="fixed"/>
        <w:tblLook w:val="0600" w:firstRow="0" w:lastRow="0" w:firstColumn="0" w:lastColumn="0" w:noHBand="1" w:noVBand="1"/>
      </w:tblPr>
      <w:tblGrid>
        <w:gridCol w:w="1305"/>
        <w:gridCol w:w="4005"/>
        <w:gridCol w:w="1830"/>
      </w:tblGrid>
      <w:tr w:rsidR="00565E60" w14:paraId="6F532BA7" w14:textId="77777777">
        <w:trPr>
          <w:trHeight w:val="1640"/>
        </w:trPr>
        <w:tc>
          <w:tcPr>
            <w:tcW w:w="1305" w:type="dxa"/>
            <w:tcBorders>
              <w:top w:val="single" w:sz="8" w:space="0" w:color="A6A6A6"/>
              <w:left w:val="single" w:sz="8" w:space="0" w:color="A6A6A6"/>
              <w:bottom w:val="single" w:sz="8" w:space="0" w:color="A6A6A6"/>
              <w:right w:val="single" w:sz="8" w:space="0" w:color="A6A6A6"/>
            </w:tcBorders>
            <w:tcMar>
              <w:top w:w="100" w:type="dxa"/>
              <w:left w:w="100" w:type="dxa"/>
              <w:bottom w:w="100" w:type="dxa"/>
              <w:right w:w="100" w:type="dxa"/>
            </w:tcMar>
          </w:tcPr>
          <w:p w14:paraId="6F532BA4" w14:textId="77777777" w:rsidR="00565E60" w:rsidRDefault="000C381E">
            <w:pPr>
              <w:spacing w:before="0" w:after="0"/>
              <w:ind w:left="120"/>
              <w:rPr>
                <w:b/>
                <w:color w:val="0000FF"/>
                <w:sz w:val="16"/>
                <w:szCs w:val="16"/>
                <w:u w:val="single"/>
              </w:rPr>
            </w:pPr>
            <w:hyperlink r:id="rId19">
              <w:r>
                <w:rPr>
                  <w:b/>
                  <w:color w:val="0000FF"/>
                  <w:sz w:val="16"/>
                  <w:szCs w:val="16"/>
                  <w:u w:val="single"/>
                </w:rPr>
                <w:t>S4aR220037</w:t>
              </w:r>
            </w:hyperlink>
          </w:p>
        </w:tc>
        <w:tc>
          <w:tcPr>
            <w:tcW w:w="4005"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6F532BA5" w14:textId="77777777" w:rsidR="00565E60" w:rsidRDefault="000C381E">
            <w:pPr>
              <w:spacing w:before="0" w:after="0"/>
              <w:ind w:left="120"/>
              <w:rPr>
                <w:b/>
                <w:sz w:val="16"/>
                <w:szCs w:val="16"/>
              </w:rPr>
            </w:pPr>
            <w:r>
              <w:rPr>
                <w:b/>
                <w:sz w:val="16"/>
                <w:szCs w:val="16"/>
              </w:rPr>
              <w:t>[GA4RTAR] Functional component Interfaces</w:t>
            </w:r>
          </w:p>
        </w:tc>
        <w:tc>
          <w:tcPr>
            <w:tcW w:w="1830"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6F532BA6" w14:textId="77777777" w:rsidR="00565E60" w:rsidRDefault="000C381E">
            <w:pPr>
              <w:spacing w:before="0" w:after="0"/>
              <w:ind w:left="120"/>
              <w:rPr>
                <w:b/>
                <w:sz w:val="16"/>
                <w:szCs w:val="16"/>
              </w:rPr>
            </w:pPr>
            <w:r>
              <w:rPr>
                <w:b/>
                <w:sz w:val="16"/>
                <w:szCs w:val="16"/>
              </w:rPr>
              <w:t>InterDigital Communications</w:t>
            </w:r>
          </w:p>
        </w:tc>
      </w:tr>
    </w:tbl>
    <w:p w14:paraId="6F532BA8" w14:textId="77777777" w:rsidR="00565E60" w:rsidRDefault="000C381E">
      <w:pPr>
        <w:spacing w:before="120" w:after="0"/>
        <w:rPr>
          <w:b/>
          <w:sz w:val="20"/>
          <w:szCs w:val="20"/>
        </w:rPr>
      </w:pPr>
      <w:r>
        <w:rPr>
          <w:b/>
          <w:sz w:val="20"/>
          <w:szCs w:val="20"/>
        </w:rPr>
        <w:t xml:space="preserve"> </w:t>
      </w:r>
    </w:p>
    <w:p w14:paraId="6F532BA9" w14:textId="77777777" w:rsidR="00565E60" w:rsidRDefault="000C381E">
      <w:pPr>
        <w:spacing w:before="120" w:after="0"/>
        <w:rPr>
          <w:b/>
          <w:sz w:val="20"/>
          <w:szCs w:val="20"/>
        </w:rPr>
      </w:pPr>
      <w:r>
        <w:rPr>
          <w:b/>
          <w:sz w:val="20"/>
          <w:szCs w:val="20"/>
        </w:rPr>
        <w:t xml:space="preserve"> </w:t>
      </w:r>
    </w:p>
    <w:p w14:paraId="6F532BAA" w14:textId="77777777" w:rsidR="00565E60" w:rsidRDefault="00565E60">
      <w:pPr>
        <w:spacing w:before="120" w:after="0"/>
        <w:rPr>
          <w:b/>
        </w:rPr>
      </w:pPr>
    </w:p>
    <w:p w14:paraId="6F532BAB" w14:textId="77777777" w:rsidR="00565E60" w:rsidRDefault="000C381E">
      <w:pPr>
        <w:spacing w:before="120" w:after="0"/>
        <w:rPr>
          <w:b/>
        </w:rPr>
      </w:pPr>
      <w:r>
        <w:rPr>
          <w:b/>
        </w:rPr>
        <w:t>4.6 5G_RTP (5G Real-Time Transport Protocols)</w:t>
      </w:r>
    </w:p>
    <w:p w14:paraId="6F532BAC" w14:textId="77777777" w:rsidR="00565E60" w:rsidRDefault="000C381E">
      <w:pPr>
        <w:spacing w:before="120" w:after="0"/>
        <w:rPr>
          <w:b/>
        </w:rPr>
      </w:pPr>
      <w:r>
        <w:rPr>
          <w:b/>
        </w:rPr>
        <w:t xml:space="preserve"> </w:t>
      </w:r>
    </w:p>
    <w:p w14:paraId="6F532BAD" w14:textId="77777777" w:rsidR="00565E60" w:rsidRDefault="000C381E">
      <w:pPr>
        <w:spacing w:before="120" w:after="0"/>
        <w:rPr>
          <w:b/>
        </w:rPr>
      </w:pPr>
      <w:r>
        <w:rPr>
          <w:b/>
        </w:rPr>
        <w:t>4.7 FS_eiRTCW (Feasibility Study on the enhancements for immersive Real-time Communication for WebRTC)</w:t>
      </w:r>
    </w:p>
    <w:p w14:paraId="6F532BAE" w14:textId="77777777" w:rsidR="00565E60" w:rsidRDefault="00565E60">
      <w:pPr>
        <w:spacing w:before="120" w:after="0"/>
        <w:rPr>
          <w:b/>
        </w:rPr>
      </w:pPr>
    </w:p>
    <w:tbl>
      <w:tblPr>
        <w:tblStyle w:val="ac"/>
        <w:tblW w:w="7125" w:type="dxa"/>
        <w:tblBorders>
          <w:top w:val="nil"/>
          <w:left w:val="nil"/>
          <w:bottom w:val="nil"/>
          <w:right w:val="nil"/>
          <w:insideH w:val="nil"/>
          <w:insideV w:val="nil"/>
        </w:tblBorders>
        <w:tblLayout w:type="fixed"/>
        <w:tblLook w:val="0600" w:firstRow="0" w:lastRow="0" w:firstColumn="0" w:lastColumn="0" w:noHBand="1" w:noVBand="1"/>
      </w:tblPr>
      <w:tblGrid>
        <w:gridCol w:w="1305"/>
        <w:gridCol w:w="4110"/>
        <w:gridCol w:w="1710"/>
      </w:tblGrid>
      <w:tr w:rsidR="00565E60" w14:paraId="6F532BB2" w14:textId="77777777">
        <w:trPr>
          <w:trHeight w:val="920"/>
        </w:trPr>
        <w:tc>
          <w:tcPr>
            <w:tcW w:w="1305" w:type="dxa"/>
            <w:tcBorders>
              <w:top w:val="single" w:sz="8" w:space="0" w:color="A6A6A6"/>
              <w:left w:val="single" w:sz="8" w:space="0" w:color="A6A6A6"/>
              <w:bottom w:val="single" w:sz="8" w:space="0" w:color="A6A6A6"/>
              <w:right w:val="single" w:sz="8" w:space="0" w:color="A6A6A6"/>
            </w:tcBorders>
            <w:tcMar>
              <w:top w:w="100" w:type="dxa"/>
              <w:left w:w="100" w:type="dxa"/>
              <w:bottom w:w="100" w:type="dxa"/>
              <w:right w:w="100" w:type="dxa"/>
            </w:tcMar>
          </w:tcPr>
          <w:p w14:paraId="6F532BAF" w14:textId="77777777" w:rsidR="00565E60" w:rsidRDefault="000C381E">
            <w:pPr>
              <w:spacing w:before="0" w:after="0"/>
              <w:ind w:left="120"/>
              <w:rPr>
                <w:b/>
                <w:color w:val="0000FF"/>
                <w:sz w:val="16"/>
                <w:szCs w:val="16"/>
                <w:u w:val="single"/>
              </w:rPr>
            </w:pPr>
            <w:hyperlink r:id="rId20">
              <w:r>
                <w:rPr>
                  <w:b/>
                  <w:color w:val="0000FF"/>
                  <w:sz w:val="16"/>
                  <w:szCs w:val="16"/>
                  <w:u w:val="single"/>
                </w:rPr>
                <w:t>S4aR220035</w:t>
              </w:r>
            </w:hyperlink>
          </w:p>
        </w:tc>
        <w:tc>
          <w:tcPr>
            <w:tcW w:w="4110"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6F532BB0" w14:textId="77777777" w:rsidR="00565E60" w:rsidRDefault="000C381E">
            <w:pPr>
              <w:spacing w:before="0" w:after="0"/>
              <w:ind w:left="120"/>
              <w:rPr>
                <w:b/>
                <w:sz w:val="16"/>
                <w:szCs w:val="16"/>
              </w:rPr>
            </w:pPr>
            <w:r>
              <w:rPr>
                <w:b/>
                <w:sz w:val="16"/>
                <w:szCs w:val="16"/>
              </w:rPr>
              <w:t>Functional requirements for WebRTC signalling</w:t>
            </w:r>
          </w:p>
        </w:tc>
        <w:tc>
          <w:tcPr>
            <w:tcW w:w="1710"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6F532BB1" w14:textId="77777777" w:rsidR="00565E60" w:rsidRDefault="000C381E">
            <w:pPr>
              <w:spacing w:before="0" w:after="0"/>
              <w:ind w:left="120"/>
              <w:rPr>
                <w:b/>
                <w:sz w:val="16"/>
                <w:szCs w:val="16"/>
              </w:rPr>
            </w:pPr>
            <w:r>
              <w:rPr>
                <w:b/>
                <w:sz w:val="16"/>
                <w:szCs w:val="16"/>
              </w:rPr>
              <w:t>NTT</w:t>
            </w:r>
          </w:p>
        </w:tc>
      </w:tr>
    </w:tbl>
    <w:p w14:paraId="6F532BB3" w14:textId="77777777" w:rsidR="00565E60" w:rsidRDefault="000C381E">
      <w:pPr>
        <w:spacing w:before="120" w:after="0"/>
        <w:rPr>
          <w:b/>
        </w:rPr>
      </w:pPr>
      <w:r>
        <w:rPr>
          <w:b/>
        </w:rPr>
        <w:t xml:space="preserve"> </w:t>
      </w:r>
    </w:p>
    <w:p w14:paraId="6F532BB4" w14:textId="77777777" w:rsidR="00565E60" w:rsidRDefault="00565E60">
      <w:pPr>
        <w:spacing w:before="120" w:after="0"/>
        <w:rPr>
          <w:b/>
        </w:rPr>
      </w:pPr>
    </w:p>
    <w:p w14:paraId="6F532BB5" w14:textId="77777777" w:rsidR="00565E60" w:rsidRDefault="000C381E">
      <w:pPr>
        <w:spacing w:before="120" w:after="0"/>
        <w:rPr>
          <w:b/>
        </w:rPr>
      </w:pPr>
      <w:r>
        <w:rPr>
          <w:b/>
        </w:rPr>
        <w:t>4.8 Others including TEI</w:t>
      </w:r>
    </w:p>
    <w:p w14:paraId="6F532BB6" w14:textId="77777777" w:rsidR="00565E60" w:rsidRDefault="000C381E">
      <w:pPr>
        <w:spacing w:before="120" w:after="0"/>
        <w:rPr>
          <w:b/>
        </w:rPr>
      </w:pPr>
      <w:r>
        <w:rPr>
          <w:b/>
        </w:rPr>
        <w:t xml:space="preserve"> </w:t>
      </w:r>
    </w:p>
    <w:p w14:paraId="6F532BB7" w14:textId="77777777" w:rsidR="00565E60" w:rsidRDefault="000C381E">
      <w:pPr>
        <w:spacing w:before="120" w:after="0"/>
        <w:rPr>
          <w:b/>
        </w:rPr>
      </w:pPr>
      <w:r>
        <w:rPr>
          <w:b/>
        </w:rPr>
        <w:t>4.9 Close of the session</w:t>
      </w:r>
    </w:p>
    <w:p w14:paraId="6F532BB8" w14:textId="77777777" w:rsidR="00565E60" w:rsidRDefault="000C381E">
      <w:pPr>
        <w:spacing w:before="120" w:after="0"/>
      </w:pPr>
      <w:r>
        <w:t xml:space="preserve">                                                                                                                     </w:t>
      </w:r>
    </w:p>
    <w:p w14:paraId="6F532BB9" w14:textId="77777777" w:rsidR="00565E60" w:rsidRDefault="000C381E">
      <w:pPr>
        <w:spacing w:before="20" w:after="0"/>
        <w:ind w:left="140"/>
      </w:pPr>
      <w:r>
        <w:t xml:space="preserve">Note: The deadline for document submission is </w:t>
      </w:r>
      <w:r>
        <w:rPr>
          <w:b/>
          <w:color w:val="FF0000"/>
        </w:rPr>
        <w:t>16 September 2022 @ 23:59 CEST</w:t>
      </w:r>
      <w:r>
        <w:rPr>
          <w:color w:val="FF0000"/>
        </w:rPr>
        <w:t>.</w:t>
      </w:r>
      <w:r>
        <w:t xml:space="preserve">  Please use the 3GPP portal to request Tdoc#’s.   </w:t>
      </w:r>
    </w:p>
    <w:p w14:paraId="6F532BBA" w14:textId="77777777" w:rsidR="00565E60" w:rsidRDefault="000C381E">
      <w:pPr>
        <w:spacing w:before="20" w:after="0"/>
        <w:ind w:left="140"/>
      </w:pPr>
      <w:r>
        <w:t xml:space="preserve"> </w:t>
      </w:r>
    </w:p>
    <w:p w14:paraId="6F532BBB" w14:textId="77777777" w:rsidR="00565E60" w:rsidRDefault="000C381E">
      <w:pPr>
        <w:spacing w:before="360" w:after="0"/>
        <w:rPr>
          <w:b/>
          <w:sz w:val="24"/>
          <w:szCs w:val="24"/>
        </w:rPr>
      </w:pPr>
      <w:r>
        <w:rPr>
          <w:noProof/>
        </w:rPr>
      </w:r>
      <w:r w:rsidR="000C381E">
        <w:rPr>
          <w:noProof/>
        </w:rPr>
        <w:pict w14:anchorId="6F532C58">
          <v:rect id="_x0000_i1025" alt="" style="width:466.15pt;height:.05pt;mso-width-percent:0;mso-height-percent:0;mso-width-percent:0;mso-height-percent:0" o:hrpct="996" o:hralign="center" o:hrstd="t" o:hr="t" fillcolor="#a0a0a0" stroked="f"/>
        </w:pict>
      </w:r>
    </w:p>
    <w:p w14:paraId="6F532BBC" w14:textId="77777777" w:rsidR="00565E60" w:rsidRDefault="000C381E">
      <w:pPr>
        <w:spacing w:before="0" w:after="0"/>
        <w:ind w:left="280"/>
        <w:rPr>
          <w:b/>
          <w:sz w:val="18"/>
          <w:szCs w:val="18"/>
        </w:rPr>
      </w:pPr>
      <w:r>
        <w:rPr>
          <w:b/>
          <w:color w:val="0000FF"/>
          <w:sz w:val="30"/>
          <w:szCs w:val="30"/>
          <w:vertAlign w:val="superscript"/>
        </w:rPr>
        <w:t>[1]</w:t>
      </w:r>
      <w:r>
        <w:rPr>
          <w:rFonts w:ascii="Times New Roman" w:eastAsia="Times New Roman" w:hAnsi="Times New Roman" w:cs="Times New Roman"/>
          <w:b/>
          <w:sz w:val="18"/>
          <w:szCs w:val="18"/>
        </w:rPr>
        <w:t xml:space="preserve">  </w:t>
      </w:r>
      <w:r>
        <w:rPr>
          <w:rFonts w:ascii="Times New Roman" w:eastAsia="Times New Roman" w:hAnsi="Times New Roman" w:cs="Times New Roman"/>
          <w:b/>
          <w:sz w:val="18"/>
          <w:szCs w:val="18"/>
        </w:rPr>
        <w:tab/>
      </w:r>
      <w:r>
        <w:rPr>
          <w:b/>
          <w:sz w:val="18"/>
          <w:szCs w:val="18"/>
        </w:rPr>
        <w:t>Nikolai Leung (nleung@qti.qualcomm.com)</w:t>
      </w:r>
    </w:p>
    <w:p w14:paraId="6F532BBD" w14:textId="77777777" w:rsidR="00565E60" w:rsidRDefault="00565E60">
      <w:pPr>
        <w:spacing w:before="360" w:after="0"/>
        <w:ind w:left="2800" w:hanging="2120"/>
        <w:rPr>
          <w:b/>
          <w:sz w:val="24"/>
          <w:szCs w:val="24"/>
        </w:rPr>
      </w:pPr>
    </w:p>
    <w:p w14:paraId="6F532BBE" w14:textId="77777777" w:rsidR="00565E60" w:rsidRDefault="000C381E">
      <w:pPr>
        <w:spacing w:after="0"/>
        <w:rPr>
          <w:b/>
        </w:rPr>
      </w:pPr>
      <w:r>
        <w:br w:type="page"/>
      </w:r>
    </w:p>
    <w:p w14:paraId="6F532BBF" w14:textId="77777777" w:rsidR="00565E60" w:rsidRDefault="00565E60">
      <w:pPr>
        <w:spacing w:after="0"/>
        <w:rPr>
          <w:b/>
        </w:rPr>
      </w:pPr>
    </w:p>
    <w:p w14:paraId="6F532BC0" w14:textId="77777777" w:rsidR="00565E60" w:rsidRDefault="00565E60">
      <w:pPr>
        <w:spacing w:after="0"/>
        <w:rPr>
          <w:b/>
        </w:rPr>
      </w:pPr>
    </w:p>
    <w:p w14:paraId="6F532BC1" w14:textId="77777777" w:rsidR="00565E60" w:rsidRDefault="000C381E">
      <w:pPr>
        <w:pStyle w:val="Heading2"/>
        <w:widowControl/>
        <w:spacing w:before="120" w:after="0" w:line="276" w:lineRule="auto"/>
        <w:jc w:val="center"/>
      </w:pPr>
      <w:bookmarkStart w:id="6" w:name="_3wzsbaeuw7sj" w:colFirst="0" w:colLast="0"/>
      <w:bookmarkEnd w:id="6"/>
      <w:r>
        <w:t>Annex 2: List of documents</w:t>
      </w:r>
    </w:p>
    <w:p w14:paraId="6F532BC2" w14:textId="77777777" w:rsidR="00565E60" w:rsidRDefault="00565E60">
      <w:pPr>
        <w:widowControl/>
        <w:spacing w:before="20" w:after="0" w:line="276" w:lineRule="auto"/>
        <w:rPr>
          <w:sz w:val="24"/>
          <w:szCs w:val="24"/>
        </w:rPr>
      </w:pPr>
    </w:p>
    <w:tbl>
      <w:tblPr>
        <w:tblStyle w:val="ad"/>
        <w:tblW w:w="9480" w:type="dxa"/>
        <w:tblBorders>
          <w:top w:val="nil"/>
          <w:left w:val="nil"/>
          <w:bottom w:val="nil"/>
          <w:right w:val="nil"/>
          <w:insideH w:val="nil"/>
          <w:insideV w:val="nil"/>
        </w:tblBorders>
        <w:tblLayout w:type="fixed"/>
        <w:tblLook w:val="0000" w:firstRow="0" w:lastRow="0" w:firstColumn="0" w:lastColumn="0" w:noHBand="0" w:noVBand="0"/>
      </w:tblPr>
      <w:tblGrid>
        <w:gridCol w:w="1785"/>
        <w:gridCol w:w="2805"/>
        <w:gridCol w:w="1980"/>
        <w:gridCol w:w="1260"/>
        <w:gridCol w:w="1650"/>
      </w:tblGrid>
      <w:tr w:rsidR="00565E60" w14:paraId="6F532BC8" w14:textId="77777777">
        <w:trPr>
          <w:trHeight w:val="980"/>
        </w:trPr>
        <w:tc>
          <w:tcPr>
            <w:tcW w:w="17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F532BC3" w14:textId="77777777" w:rsidR="00565E60" w:rsidRDefault="000C381E">
            <w:pPr>
              <w:widowControl/>
              <w:spacing w:before="120" w:line="276" w:lineRule="auto"/>
              <w:ind w:left="60" w:right="60"/>
            </w:pPr>
            <w:r>
              <w:rPr>
                <w:b/>
              </w:rPr>
              <w:t>Tdoc</w:t>
            </w:r>
          </w:p>
        </w:tc>
        <w:tc>
          <w:tcPr>
            <w:tcW w:w="280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6F532BC4" w14:textId="77777777" w:rsidR="00565E60" w:rsidRDefault="000C381E">
            <w:pPr>
              <w:widowControl/>
              <w:spacing w:before="120" w:line="276" w:lineRule="auto"/>
              <w:ind w:left="60" w:right="60"/>
              <w:rPr>
                <w:sz w:val="20"/>
                <w:szCs w:val="20"/>
              </w:rPr>
            </w:pPr>
            <w:r>
              <w:rPr>
                <w:b/>
                <w:sz w:val="20"/>
                <w:szCs w:val="20"/>
              </w:rPr>
              <w:t>Title</w:t>
            </w:r>
          </w:p>
        </w:tc>
        <w:tc>
          <w:tcPr>
            <w:tcW w:w="198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6F532BC5" w14:textId="77777777" w:rsidR="00565E60" w:rsidRDefault="000C381E">
            <w:pPr>
              <w:widowControl/>
              <w:spacing w:before="120" w:line="276" w:lineRule="auto"/>
              <w:ind w:left="60" w:right="60"/>
            </w:pPr>
            <w:r>
              <w:rPr>
                <w:b/>
              </w:rPr>
              <w:t>Source</w:t>
            </w:r>
          </w:p>
        </w:tc>
        <w:tc>
          <w:tcPr>
            <w:tcW w:w="126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6F532BC6" w14:textId="77777777" w:rsidR="00565E60" w:rsidRDefault="000C381E">
            <w:pPr>
              <w:widowControl/>
              <w:spacing w:before="120" w:line="276" w:lineRule="auto"/>
              <w:ind w:left="60" w:right="60"/>
            </w:pPr>
            <w:r>
              <w:rPr>
                <w:b/>
              </w:rPr>
              <w:t>Agenda Item</w:t>
            </w:r>
          </w:p>
        </w:tc>
        <w:tc>
          <w:tcPr>
            <w:tcW w:w="165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6F532BC7" w14:textId="77777777" w:rsidR="00565E60" w:rsidRDefault="000C381E">
            <w:pPr>
              <w:widowControl/>
              <w:spacing w:before="120" w:line="276" w:lineRule="auto"/>
              <w:ind w:left="60" w:right="60"/>
            </w:pPr>
            <w:r>
              <w:rPr>
                <w:b/>
              </w:rPr>
              <w:t>Conclusion</w:t>
            </w:r>
          </w:p>
        </w:tc>
      </w:tr>
      <w:tr w:rsidR="00565E60" w14:paraId="6F532BCF" w14:textId="77777777">
        <w:trPr>
          <w:trHeight w:val="1180"/>
        </w:trPr>
        <w:tc>
          <w:tcPr>
            <w:tcW w:w="1785" w:type="dxa"/>
            <w:tcBorders>
              <w:top w:val="single" w:sz="8" w:space="0" w:color="A6A6A6"/>
              <w:left w:val="single" w:sz="8" w:space="0" w:color="A6A6A6"/>
              <w:bottom w:val="single" w:sz="8" w:space="0" w:color="A6A6A6"/>
              <w:right w:val="single" w:sz="8" w:space="0" w:color="A6A6A6"/>
            </w:tcBorders>
            <w:tcMar>
              <w:top w:w="100" w:type="dxa"/>
              <w:left w:w="100" w:type="dxa"/>
              <w:bottom w:w="100" w:type="dxa"/>
              <w:right w:w="100" w:type="dxa"/>
            </w:tcMar>
          </w:tcPr>
          <w:p w14:paraId="6F532BC9" w14:textId="77777777" w:rsidR="00565E60" w:rsidRDefault="000C381E">
            <w:pPr>
              <w:widowControl/>
              <w:spacing w:before="0" w:after="0" w:line="276" w:lineRule="auto"/>
              <w:ind w:left="120"/>
              <w:rPr>
                <w:b/>
                <w:color w:val="0000FF"/>
                <w:sz w:val="20"/>
                <w:szCs w:val="20"/>
                <w:u w:val="single"/>
              </w:rPr>
            </w:pPr>
            <w:r>
              <w:rPr>
                <w:b/>
                <w:color w:val="0000FF"/>
                <w:sz w:val="20"/>
                <w:szCs w:val="20"/>
                <w:u w:val="single"/>
              </w:rPr>
              <w:t xml:space="preserve"> </w:t>
            </w:r>
          </w:p>
          <w:p w14:paraId="6F532BCA" w14:textId="77777777" w:rsidR="00565E60" w:rsidRDefault="000C381E">
            <w:pPr>
              <w:widowControl/>
              <w:spacing w:before="0" w:after="0" w:line="276" w:lineRule="auto"/>
              <w:ind w:left="120"/>
              <w:rPr>
                <w:b/>
                <w:color w:val="0000FF"/>
                <w:sz w:val="20"/>
                <w:szCs w:val="20"/>
                <w:u w:val="single"/>
              </w:rPr>
            </w:pPr>
            <w:hyperlink r:id="rId21">
              <w:r>
                <w:rPr>
                  <w:b/>
                  <w:color w:val="0000FF"/>
                  <w:sz w:val="20"/>
                  <w:szCs w:val="20"/>
                  <w:u w:val="single"/>
                </w:rPr>
                <w:t>S4aR220030</w:t>
              </w:r>
            </w:hyperlink>
          </w:p>
        </w:tc>
        <w:tc>
          <w:tcPr>
            <w:tcW w:w="2805"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6F532BCB" w14:textId="77777777" w:rsidR="00565E60" w:rsidRDefault="000C381E">
            <w:pPr>
              <w:widowControl/>
              <w:spacing w:before="0" w:after="0" w:line="276" w:lineRule="auto"/>
              <w:ind w:left="120"/>
              <w:rPr>
                <w:b/>
                <w:sz w:val="20"/>
                <w:szCs w:val="20"/>
              </w:rPr>
            </w:pPr>
            <w:r>
              <w:rPr>
                <w:b/>
                <w:sz w:val="20"/>
                <w:szCs w:val="20"/>
              </w:rPr>
              <w:t>Proposed agenda for SA4 RTC SWG 21 September 2022 Teleconference</w:t>
            </w:r>
          </w:p>
        </w:tc>
        <w:tc>
          <w:tcPr>
            <w:tcW w:w="1980"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6F532BCC" w14:textId="77777777" w:rsidR="00565E60" w:rsidRDefault="000C381E">
            <w:pPr>
              <w:widowControl/>
              <w:spacing w:before="0" w:after="0" w:line="276" w:lineRule="auto"/>
              <w:ind w:left="120"/>
              <w:rPr>
                <w:b/>
                <w:sz w:val="20"/>
                <w:szCs w:val="20"/>
              </w:rPr>
            </w:pPr>
            <w:r>
              <w:rPr>
                <w:b/>
                <w:sz w:val="20"/>
                <w:szCs w:val="20"/>
              </w:rPr>
              <w:t>Qualcomm Incorporated</w:t>
            </w:r>
          </w:p>
        </w:tc>
        <w:tc>
          <w:tcPr>
            <w:tcW w:w="1260"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6F532BCD" w14:textId="77777777" w:rsidR="00565E60" w:rsidRDefault="000C381E">
            <w:pPr>
              <w:widowControl/>
              <w:spacing w:before="0" w:after="0" w:line="276" w:lineRule="auto"/>
              <w:ind w:left="120"/>
              <w:jc w:val="center"/>
              <w:rPr>
                <w:b/>
                <w:sz w:val="20"/>
                <w:szCs w:val="20"/>
              </w:rPr>
            </w:pPr>
            <w:r>
              <w:rPr>
                <w:b/>
                <w:sz w:val="20"/>
                <w:szCs w:val="20"/>
              </w:rPr>
              <w:t>4.1</w:t>
            </w:r>
          </w:p>
        </w:tc>
        <w:tc>
          <w:tcPr>
            <w:tcW w:w="1650" w:type="dxa"/>
            <w:tcBorders>
              <w:top w:val="single" w:sz="8" w:space="0" w:color="000000"/>
              <w:left w:val="single" w:sz="8" w:space="0" w:color="000000"/>
              <w:bottom w:val="single" w:sz="8" w:space="0" w:color="000000"/>
              <w:right w:val="single" w:sz="8" w:space="0" w:color="000000"/>
            </w:tcBorders>
            <w:tcMar>
              <w:top w:w="100" w:type="dxa"/>
              <w:left w:w="40" w:type="dxa"/>
              <w:bottom w:w="100" w:type="dxa"/>
              <w:right w:w="40" w:type="dxa"/>
            </w:tcMar>
          </w:tcPr>
          <w:p w14:paraId="6F532BCE" w14:textId="77777777" w:rsidR="00565E60" w:rsidRDefault="000C381E">
            <w:pPr>
              <w:widowControl/>
              <w:spacing w:before="120" w:line="276" w:lineRule="auto"/>
              <w:ind w:right="60"/>
              <w:jc w:val="center"/>
            </w:pPr>
            <w:r>
              <w:t>Approved</w:t>
            </w:r>
          </w:p>
        </w:tc>
      </w:tr>
      <w:tr w:rsidR="00565E60" w14:paraId="6F532BD6" w14:textId="77777777">
        <w:trPr>
          <w:trHeight w:val="1180"/>
        </w:trPr>
        <w:tc>
          <w:tcPr>
            <w:tcW w:w="1785" w:type="dxa"/>
            <w:tcBorders>
              <w:top w:val="single" w:sz="8" w:space="0" w:color="A6A6A6"/>
              <w:left w:val="single" w:sz="8" w:space="0" w:color="A6A6A6"/>
              <w:bottom w:val="single" w:sz="8" w:space="0" w:color="A6A6A6"/>
              <w:right w:val="single" w:sz="8" w:space="0" w:color="A6A6A6"/>
            </w:tcBorders>
            <w:tcMar>
              <w:top w:w="100" w:type="dxa"/>
              <w:left w:w="100" w:type="dxa"/>
              <w:bottom w:w="100" w:type="dxa"/>
              <w:right w:w="100" w:type="dxa"/>
            </w:tcMar>
          </w:tcPr>
          <w:p w14:paraId="6F532BD0" w14:textId="77777777" w:rsidR="00565E60" w:rsidRDefault="000C381E">
            <w:pPr>
              <w:widowControl/>
              <w:spacing w:before="0" w:after="0" w:line="276" w:lineRule="auto"/>
              <w:ind w:left="120"/>
              <w:rPr>
                <w:b/>
                <w:color w:val="0000FF"/>
                <w:sz w:val="20"/>
                <w:szCs w:val="20"/>
                <w:u w:val="single"/>
              </w:rPr>
            </w:pPr>
            <w:hyperlink r:id="rId22">
              <w:r>
                <w:rPr>
                  <w:b/>
                  <w:color w:val="0000FF"/>
                  <w:sz w:val="20"/>
                  <w:szCs w:val="20"/>
                  <w:u w:val="single"/>
                </w:rPr>
                <w:t>S4aR220033</w:t>
              </w:r>
            </w:hyperlink>
          </w:p>
        </w:tc>
        <w:tc>
          <w:tcPr>
            <w:tcW w:w="2805"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6F532BD1" w14:textId="77777777" w:rsidR="00565E60" w:rsidRDefault="000C381E">
            <w:pPr>
              <w:widowControl/>
              <w:spacing w:before="0" w:after="0" w:line="276" w:lineRule="auto"/>
              <w:ind w:left="120"/>
              <w:rPr>
                <w:b/>
                <w:sz w:val="20"/>
                <w:szCs w:val="20"/>
              </w:rPr>
            </w:pPr>
            <w:r>
              <w:rPr>
                <w:b/>
                <w:sz w:val="20"/>
                <w:szCs w:val="20"/>
              </w:rPr>
              <w:t>Proposal for a new transport gateway function to GA4RTAR</w:t>
            </w:r>
          </w:p>
        </w:tc>
        <w:tc>
          <w:tcPr>
            <w:tcW w:w="1980"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6F532BD2" w14:textId="77777777" w:rsidR="00565E60" w:rsidRDefault="000C381E">
            <w:pPr>
              <w:widowControl/>
              <w:spacing w:before="0" w:after="0" w:line="276" w:lineRule="auto"/>
              <w:ind w:left="120"/>
              <w:rPr>
                <w:b/>
                <w:sz w:val="20"/>
                <w:szCs w:val="20"/>
              </w:rPr>
            </w:pPr>
            <w:r>
              <w:rPr>
                <w:b/>
                <w:sz w:val="20"/>
                <w:szCs w:val="20"/>
              </w:rPr>
              <w:t>NTT</w:t>
            </w:r>
          </w:p>
        </w:tc>
        <w:tc>
          <w:tcPr>
            <w:tcW w:w="1260" w:type="dxa"/>
            <w:tcBorders>
              <w:top w:val="nil"/>
              <w:left w:val="nil"/>
              <w:bottom w:val="single" w:sz="4" w:space="0" w:color="A6A6A6"/>
              <w:right w:val="single" w:sz="4" w:space="0" w:color="A6A6A6"/>
            </w:tcBorders>
            <w:tcMar>
              <w:top w:w="0" w:type="dxa"/>
              <w:left w:w="0" w:type="dxa"/>
              <w:bottom w:w="0" w:type="dxa"/>
              <w:right w:w="0" w:type="dxa"/>
            </w:tcMar>
          </w:tcPr>
          <w:p w14:paraId="6F532BD3" w14:textId="77777777" w:rsidR="00565E60" w:rsidRDefault="000C381E">
            <w:pPr>
              <w:widowControl/>
              <w:spacing w:before="0" w:after="0" w:line="276" w:lineRule="auto"/>
              <w:ind w:left="120"/>
              <w:jc w:val="center"/>
            </w:pPr>
            <w:r>
              <w:rPr>
                <w:b/>
                <w:sz w:val="20"/>
                <w:szCs w:val="20"/>
              </w:rPr>
              <w:t>4.5</w:t>
            </w:r>
          </w:p>
        </w:tc>
        <w:tc>
          <w:tcPr>
            <w:tcW w:w="1650" w:type="dxa"/>
            <w:tcBorders>
              <w:top w:val="single" w:sz="4" w:space="0" w:color="A6A6A6"/>
              <w:left w:val="single" w:sz="4" w:space="0" w:color="A6A6A6"/>
              <w:bottom w:val="single" w:sz="4" w:space="0" w:color="A6A6A6"/>
              <w:right w:val="single" w:sz="4" w:space="0" w:color="A6A6A6"/>
            </w:tcBorders>
            <w:shd w:val="clear" w:color="auto" w:fill="BFBFBF"/>
            <w:tcMar>
              <w:top w:w="0" w:type="dxa"/>
              <w:left w:w="0" w:type="dxa"/>
              <w:bottom w:w="0" w:type="dxa"/>
              <w:right w:w="0" w:type="dxa"/>
            </w:tcMar>
          </w:tcPr>
          <w:p w14:paraId="6F532BD4" w14:textId="77777777" w:rsidR="00565E60" w:rsidRDefault="000C381E">
            <w:pPr>
              <w:widowControl/>
              <w:spacing w:before="120" w:line="276" w:lineRule="auto"/>
              <w:ind w:right="60"/>
              <w:jc w:val="center"/>
            </w:pPr>
            <w:r>
              <w:t>Revised to</w:t>
            </w:r>
          </w:p>
          <w:p w14:paraId="6F532BD5" w14:textId="77777777" w:rsidR="00565E60" w:rsidRDefault="000C381E">
            <w:pPr>
              <w:widowControl/>
              <w:spacing w:before="120" w:line="276" w:lineRule="auto"/>
              <w:ind w:right="60"/>
              <w:jc w:val="center"/>
            </w:pPr>
            <w:hyperlink r:id="rId23">
              <w:r>
                <w:rPr>
                  <w:b/>
                  <w:color w:val="0000FF"/>
                  <w:sz w:val="16"/>
                  <w:szCs w:val="16"/>
                  <w:u w:val="single"/>
                </w:rPr>
                <w:t>S4aR220038</w:t>
              </w:r>
            </w:hyperlink>
          </w:p>
        </w:tc>
      </w:tr>
      <w:tr w:rsidR="00565E60" w14:paraId="6F532BDD" w14:textId="77777777">
        <w:trPr>
          <w:trHeight w:val="1180"/>
        </w:trPr>
        <w:tc>
          <w:tcPr>
            <w:tcW w:w="1785" w:type="dxa"/>
            <w:tcBorders>
              <w:top w:val="single" w:sz="8" w:space="0" w:color="A6A6A6"/>
              <w:left w:val="single" w:sz="8" w:space="0" w:color="A6A6A6"/>
              <w:bottom w:val="single" w:sz="8" w:space="0" w:color="A6A6A6"/>
              <w:right w:val="single" w:sz="8" w:space="0" w:color="A6A6A6"/>
            </w:tcBorders>
            <w:tcMar>
              <w:top w:w="100" w:type="dxa"/>
              <w:left w:w="100" w:type="dxa"/>
              <w:bottom w:w="100" w:type="dxa"/>
              <w:right w:w="100" w:type="dxa"/>
            </w:tcMar>
          </w:tcPr>
          <w:p w14:paraId="6F532BD7" w14:textId="77777777" w:rsidR="00565E60" w:rsidRDefault="000C381E">
            <w:pPr>
              <w:widowControl/>
              <w:spacing w:before="0" w:after="0" w:line="276" w:lineRule="auto"/>
              <w:ind w:left="120"/>
              <w:rPr>
                <w:b/>
                <w:color w:val="0000FF"/>
                <w:sz w:val="20"/>
                <w:szCs w:val="20"/>
                <w:u w:val="single"/>
              </w:rPr>
            </w:pPr>
            <w:hyperlink r:id="rId24">
              <w:r>
                <w:rPr>
                  <w:b/>
                  <w:color w:val="0000FF"/>
                  <w:sz w:val="20"/>
                  <w:szCs w:val="20"/>
                  <w:u w:val="single"/>
                </w:rPr>
                <w:t>S4aR220034</w:t>
              </w:r>
            </w:hyperlink>
          </w:p>
        </w:tc>
        <w:tc>
          <w:tcPr>
            <w:tcW w:w="2805"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6F532BD8" w14:textId="77777777" w:rsidR="00565E60" w:rsidRDefault="000C381E">
            <w:pPr>
              <w:widowControl/>
              <w:spacing w:before="0" w:after="0" w:line="276" w:lineRule="auto"/>
              <w:ind w:left="120"/>
              <w:rPr>
                <w:b/>
                <w:sz w:val="20"/>
                <w:szCs w:val="20"/>
              </w:rPr>
            </w:pPr>
            <w:r>
              <w:rPr>
                <w:b/>
                <w:sz w:val="20"/>
                <w:szCs w:val="20"/>
              </w:rPr>
              <w:t>Proposals for architecture descriptions and figures in GA4RTAR</w:t>
            </w:r>
          </w:p>
        </w:tc>
        <w:tc>
          <w:tcPr>
            <w:tcW w:w="1980"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6F532BD9" w14:textId="77777777" w:rsidR="00565E60" w:rsidRDefault="000C381E">
            <w:pPr>
              <w:widowControl/>
              <w:spacing w:before="0" w:after="0" w:line="276" w:lineRule="auto"/>
              <w:ind w:left="120"/>
              <w:rPr>
                <w:b/>
                <w:sz w:val="20"/>
                <w:szCs w:val="20"/>
              </w:rPr>
            </w:pPr>
            <w:r>
              <w:rPr>
                <w:b/>
                <w:sz w:val="20"/>
                <w:szCs w:val="20"/>
              </w:rPr>
              <w:t>NTT</w:t>
            </w:r>
          </w:p>
        </w:tc>
        <w:tc>
          <w:tcPr>
            <w:tcW w:w="1260" w:type="dxa"/>
            <w:tcBorders>
              <w:top w:val="nil"/>
              <w:left w:val="nil"/>
              <w:bottom w:val="single" w:sz="4" w:space="0" w:color="A6A6A6"/>
              <w:right w:val="single" w:sz="4" w:space="0" w:color="A6A6A6"/>
            </w:tcBorders>
            <w:tcMar>
              <w:top w:w="0" w:type="dxa"/>
              <w:left w:w="0" w:type="dxa"/>
              <w:bottom w:w="0" w:type="dxa"/>
              <w:right w:w="0" w:type="dxa"/>
            </w:tcMar>
          </w:tcPr>
          <w:p w14:paraId="6F532BDA" w14:textId="77777777" w:rsidR="00565E60" w:rsidRDefault="000C381E">
            <w:pPr>
              <w:widowControl/>
              <w:spacing w:before="0" w:after="0" w:line="276" w:lineRule="auto"/>
              <w:ind w:left="120"/>
              <w:jc w:val="center"/>
            </w:pPr>
            <w:r>
              <w:rPr>
                <w:b/>
                <w:sz w:val="20"/>
                <w:szCs w:val="20"/>
              </w:rPr>
              <w:t>4.5</w:t>
            </w:r>
          </w:p>
        </w:tc>
        <w:tc>
          <w:tcPr>
            <w:tcW w:w="1650" w:type="dxa"/>
            <w:tcBorders>
              <w:top w:val="single" w:sz="4" w:space="0" w:color="A6A6A6"/>
              <w:left w:val="single" w:sz="4" w:space="0" w:color="A6A6A6"/>
              <w:bottom w:val="single" w:sz="4" w:space="0" w:color="A6A6A6"/>
              <w:right w:val="single" w:sz="4" w:space="0" w:color="A6A6A6"/>
            </w:tcBorders>
            <w:shd w:val="clear" w:color="auto" w:fill="BFBFBF"/>
            <w:tcMar>
              <w:top w:w="0" w:type="dxa"/>
              <w:left w:w="0" w:type="dxa"/>
              <w:bottom w:w="0" w:type="dxa"/>
              <w:right w:w="0" w:type="dxa"/>
            </w:tcMar>
          </w:tcPr>
          <w:p w14:paraId="6F532BDB" w14:textId="77777777" w:rsidR="00565E60" w:rsidRDefault="000C381E">
            <w:pPr>
              <w:widowControl/>
              <w:spacing w:before="120" w:line="276" w:lineRule="auto"/>
              <w:ind w:right="60"/>
              <w:jc w:val="center"/>
            </w:pPr>
            <w:r>
              <w:t>Revised to</w:t>
            </w:r>
          </w:p>
          <w:p w14:paraId="6F532BDC" w14:textId="77777777" w:rsidR="00565E60" w:rsidRDefault="000C381E">
            <w:pPr>
              <w:widowControl/>
              <w:spacing w:before="120" w:line="276" w:lineRule="auto"/>
              <w:ind w:right="60"/>
              <w:jc w:val="center"/>
            </w:pPr>
            <w:hyperlink r:id="rId25">
              <w:r>
                <w:rPr>
                  <w:b/>
                  <w:color w:val="0000FF"/>
                  <w:sz w:val="16"/>
                  <w:szCs w:val="16"/>
                  <w:u w:val="single"/>
                </w:rPr>
                <w:t>S4aR220039</w:t>
              </w:r>
            </w:hyperlink>
          </w:p>
        </w:tc>
      </w:tr>
      <w:tr w:rsidR="00565E60" w14:paraId="6F532BE3" w14:textId="77777777">
        <w:trPr>
          <w:trHeight w:val="1230"/>
        </w:trPr>
        <w:tc>
          <w:tcPr>
            <w:tcW w:w="1785" w:type="dxa"/>
            <w:tcBorders>
              <w:top w:val="single" w:sz="8" w:space="0" w:color="A6A6A6"/>
              <w:left w:val="single" w:sz="8" w:space="0" w:color="A6A6A6"/>
              <w:bottom w:val="single" w:sz="8" w:space="0" w:color="A6A6A6"/>
              <w:right w:val="single" w:sz="8" w:space="0" w:color="A6A6A6"/>
            </w:tcBorders>
            <w:tcMar>
              <w:top w:w="100" w:type="dxa"/>
              <w:left w:w="100" w:type="dxa"/>
              <w:bottom w:w="100" w:type="dxa"/>
              <w:right w:w="100" w:type="dxa"/>
            </w:tcMar>
          </w:tcPr>
          <w:p w14:paraId="6F532BDE" w14:textId="77777777" w:rsidR="00565E60" w:rsidRDefault="000C381E">
            <w:pPr>
              <w:widowControl/>
              <w:spacing w:before="0" w:after="0" w:line="276" w:lineRule="auto"/>
              <w:ind w:left="120"/>
              <w:rPr>
                <w:b/>
                <w:color w:val="0000FF"/>
                <w:sz w:val="20"/>
                <w:szCs w:val="20"/>
                <w:u w:val="single"/>
              </w:rPr>
            </w:pPr>
            <w:hyperlink r:id="rId26">
              <w:r>
                <w:rPr>
                  <w:b/>
                  <w:color w:val="0000FF"/>
                  <w:sz w:val="20"/>
                  <w:szCs w:val="20"/>
                  <w:u w:val="single"/>
                </w:rPr>
                <w:t>S4aR220</w:t>
              </w:r>
              <w:r>
                <w:rPr>
                  <w:b/>
                  <w:color w:val="0000FF"/>
                  <w:sz w:val="20"/>
                  <w:szCs w:val="20"/>
                  <w:u w:val="single"/>
                </w:rPr>
                <w:t>036</w:t>
              </w:r>
            </w:hyperlink>
          </w:p>
        </w:tc>
        <w:tc>
          <w:tcPr>
            <w:tcW w:w="2805"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6F532BDF" w14:textId="77777777" w:rsidR="00565E60" w:rsidRDefault="000C381E">
            <w:pPr>
              <w:widowControl/>
              <w:spacing w:before="0" w:after="0" w:line="276" w:lineRule="auto"/>
              <w:ind w:left="120"/>
              <w:rPr>
                <w:b/>
                <w:sz w:val="20"/>
                <w:szCs w:val="20"/>
              </w:rPr>
            </w:pPr>
            <w:r>
              <w:rPr>
                <w:b/>
                <w:sz w:val="20"/>
                <w:szCs w:val="20"/>
              </w:rPr>
              <w:t>iRTCW client architecture</w:t>
            </w:r>
          </w:p>
        </w:tc>
        <w:tc>
          <w:tcPr>
            <w:tcW w:w="1980"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6F532BE0" w14:textId="77777777" w:rsidR="00565E60" w:rsidRDefault="000C381E">
            <w:pPr>
              <w:widowControl/>
              <w:spacing w:before="0" w:after="0" w:line="276" w:lineRule="auto"/>
              <w:ind w:left="120"/>
              <w:rPr>
                <w:b/>
                <w:sz w:val="20"/>
                <w:szCs w:val="20"/>
              </w:rPr>
            </w:pPr>
            <w:r>
              <w:rPr>
                <w:b/>
                <w:sz w:val="20"/>
                <w:szCs w:val="20"/>
              </w:rPr>
              <w:t>InterDigital Communications</w:t>
            </w:r>
          </w:p>
        </w:tc>
        <w:tc>
          <w:tcPr>
            <w:tcW w:w="1260"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6F532BE1" w14:textId="77777777" w:rsidR="00565E60" w:rsidRDefault="000C381E">
            <w:pPr>
              <w:widowControl/>
              <w:spacing w:before="0" w:after="0" w:line="276" w:lineRule="auto"/>
              <w:ind w:left="120"/>
              <w:jc w:val="center"/>
            </w:pPr>
            <w:r>
              <w:rPr>
                <w:b/>
                <w:sz w:val="20"/>
                <w:szCs w:val="20"/>
              </w:rPr>
              <w:t>4.5</w:t>
            </w:r>
          </w:p>
        </w:tc>
        <w:tc>
          <w:tcPr>
            <w:tcW w:w="1650" w:type="dxa"/>
            <w:tcBorders>
              <w:top w:val="single" w:sz="4" w:space="0" w:color="A6A6A6"/>
              <w:left w:val="single" w:sz="4" w:space="0" w:color="A6A6A6"/>
              <w:bottom w:val="single" w:sz="4" w:space="0" w:color="A6A6A6"/>
              <w:right w:val="single" w:sz="4" w:space="0" w:color="A6A6A6"/>
            </w:tcBorders>
            <w:shd w:val="clear" w:color="auto" w:fill="BFBFBF"/>
            <w:tcMar>
              <w:top w:w="0" w:type="dxa"/>
              <w:left w:w="0" w:type="dxa"/>
              <w:bottom w:w="0" w:type="dxa"/>
              <w:right w:w="0" w:type="dxa"/>
            </w:tcMar>
          </w:tcPr>
          <w:p w14:paraId="6F532BE2" w14:textId="77777777" w:rsidR="00565E60" w:rsidRDefault="000C381E">
            <w:pPr>
              <w:widowControl/>
              <w:spacing w:before="120" w:line="276" w:lineRule="auto"/>
              <w:ind w:right="60"/>
              <w:jc w:val="center"/>
            </w:pPr>
            <w:r>
              <w:t>Noted</w:t>
            </w:r>
          </w:p>
        </w:tc>
      </w:tr>
      <w:tr w:rsidR="00565E60" w14:paraId="6F532BE9" w14:textId="77777777">
        <w:trPr>
          <w:trHeight w:val="1180"/>
        </w:trPr>
        <w:tc>
          <w:tcPr>
            <w:tcW w:w="1785" w:type="dxa"/>
            <w:tcBorders>
              <w:top w:val="single" w:sz="8" w:space="0" w:color="A6A6A6"/>
              <w:left w:val="single" w:sz="8" w:space="0" w:color="A6A6A6"/>
              <w:bottom w:val="single" w:sz="8" w:space="0" w:color="A6A6A6"/>
              <w:right w:val="single" w:sz="8" w:space="0" w:color="A6A6A6"/>
            </w:tcBorders>
            <w:tcMar>
              <w:top w:w="100" w:type="dxa"/>
              <w:left w:w="100" w:type="dxa"/>
              <w:bottom w:w="100" w:type="dxa"/>
              <w:right w:w="100" w:type="dxa"/>
            </w:tcMar>
          </w:tcPr>
          <w:p w14:paraId="6F532BE4" w14:textId="77777777" w:rsidR="00565E60" w:rsidRDefault="000C381E">
            <w:pPr>
              <w:widowControl/>
              <w:spacing w:before="0" w:after="0" w:line="276" w:lineRule="auto"/>
              <w:ind w:left="120"/>
              <w:rPr>
                <w:b/>
                <w:color w:val="0000FF"/>
                <w:sz w:val="20"/>
                <w:szCs w:val="20"/>
                <w:u w:val="single"/>
              </w:rPr>
            </w:pPr>
            <w:hyperlink r:id="rId27">
              <w:r>
                <w:rPr>
                  <w:b/>
                  <w:color w:val="0000FF"/>
                  <w:sz w:val="20"/>
                  <w:szCs w:val="20"/>
                  <w:u w:val="single"/>
                </w:rPr>
                <w:t>S4aR220037</w:t>
              </w:r>
            </w:hyperlink>
          </w:p>
        </w:tc>
        <w:tc>
          <w:tcPr>
            <w:tcW w:w="2805"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6F532BE5" w14:textId="77777777" w:rsidR="00565E60" w:rsidRDefault="000C381E">
            <w:pPr>
              <w:widowControl/>
              <w:spacing w:before="0" w:after="0" w:line="276" w:lineRule="auto"/>
              <w:ind w:left="120"/>
              <w:rPr>
                <w:b/>
                <w:sz w:val="20"/>
                <w:szCs w:val="20"/>
              </w:rPr>
            </w:pPr>
            <w:r>
              <w:rPr>
                <w:b/>
                <w:sz w:val="20"/>
                <w:szCs w:val="20"/>
              </w:rPr>
              <w:t>[GA4RTAR] Functional component Interfaces</w:t>
            </w:r>
          </w:p>
        </w:tc>
        <w:tc>
          <w:tcPr>
            <w:tcW w:w="1980"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6F532BE6" w14:textId="77777777" w:rsidR="00565E60" w:rsidRDefault="000C381E">
            <w:pPr>
              <w:widowControl/>
              <w:spacing w:before="0" w:after="0" w:line="276" w:lineRule="auto"/>
              <w:ind w:left="120"/>
              <w:rPr>
                <w:b/>
                <w:sz w:val="20"/>
                <w:szCs w:val="20"/>
              </w:rPr>
            </w:pPr>
            <w:r>
              <w:rPr>
                <w:b/>
                <w:sz w:val="20"/>
                <w:szCs w:val="20"/>
              </w:rPr>
              <w:t>InterDigital Communications</w:t>
            </w:r>
          </w:p>
        </w:tc>
        <w:tc>
          <w:tcPr>
            <w:tcW w:w="1260" w:type="dxa"/>
            <w:tcBorders>
              <w:top w:val="nil"/>
              <w:left w:val="nil"/>
              <w:bottom w:val="single" w:sz="8" w:space="0" w:color="A6A6A6"/>
              <w:right w:val="single" w:sz="8" w:space="0" w:color="A6A6A6"/>
            </w:tcBorders>
            <w:tcMar>
              <w:top w:w="100" w:type="dxa"/>
              <w:left w:w="100" w:type="dxa"/>
              <w:bottom w:w="100" w:type="dxa"/>
              <w:right w:w="100" w:type="dxa"/>
            </w:tcMar>
          </w:tcPr>
          <w:p w14:paraId="6F532BE7" w14:textId="77777777" w:rsidR="00565E60" w:rsidRDefault="000C381E">
            <w:pPr>
              <w:widowControl/>
              <w:spacing w:before="0" w:after="0" w:line="276" w:lineRule="auto"/>
              <w:ind w:left="120"/>
              <w:jc w:val="center"/>
            </w:pPr>
            <w:r>
              <w:rPr>
                <w:b/>
                <w:sz w:val="20"/>
                <w:szCs w:val="20"/>
              </w:rPr>
              <w:t>4.5</w:t>
            </w:r>
          </w:p>
        </w:tc>
        <w:tc>
          <w:tcPr>
            <w:tcW w:w="1650" w:type="dxa"/>
            <w:tcBorders>
              <w:top w:val="single" w:sz="8" w:space="0" w:color="000000"/>
              <w:left w:val="single" w:sz="8" w:space="0" w:color="000000"/>
              <w:bottom w:val="single" w:sz="8" w:space="0" w:color="000000"/>
              <w:right w:val="single" w:sz="8" w:space="0" w:color="000000"/>
            </w:tcBorders>
            <w:tcMar>
              <w:top w:w="100" w:type="dxa"/>
              <w:left w:w="40" w:type="dxa"/>
              <w:bottom w:w="100" w:type="dxa"/>
              <w:right w:w="40" w:type="dxa"/>
            </w:tcMar>
          </w:tcPr>
          <w:p w14:paraId="6F532BE8" w14:textId="77777777" w:rsidR="00565E60" w:rsidRDefault="000C381E">
            <w:pPr>
              <w:widowControl/>
              <w:spacing w:before="120" w:line="276" w:lineRule="auto"/>
              <w:ind w:right="60"/>
              <w:jc w:val="center"/>
            </w:pPr>
            <w:r>
              <w:t>Noted</w:t>
            </w:r>
          </w:p>
        </w:tc>
      </w:tr>
      <w:tr w:rsidR="00565E60" w14:paraId="6F532BF0" w14:textId="77777777">
        <w:trPr>
          <w:trHeight w:val="1180"/>
        </w:trPr>
        <w:tc>
          <w:tcPr>
            <w:tcW w:w="1785" w:type="dxa"/>
            <w:tcBorders>
              <w:top w:val="single" w:sz="8" w:space="0" w:color="A6A6A6"/>
              <w:left w:val="single" w:sz="8" w:space="0" w:color="A6A6A6"/>
              <w:bottom w:val="single" w:sz="8" w:space="0" w:color="A6A6A6"/>
              <w:right w:val="single" w:sz="8" w:space="0" w:color="A6A6A6"/>
            </w:tcBorders>
            <w:tcMar>
              <w:top w:w="100" w:type="dxa"/>
              <w:left w:w="100" w:type="dxa"/>
              <w:bottom w:w="100" w:type="dxa"/>
              <w:right w:w="100" w:type="dxa"/>
            </w:tcMar>
          </w:tcPr>
          <w:p w14:paraId="6F532BEA" w14:textId="77777777" w:rsidR="00565E60" w:rsidRDefault="000C381E">
            <w:pPr>
              <w:widowControl/>
              <w:spacing w:before="0" w:after="0" w:line="276" w:lineRule="auto"/>
              <w:ind w:left="120"/>
              <w:rPr>
                <w:b/>
                <w:color w:val="0000FF"/>
                <w:sz w:val="20"/>
                <w:szCs w:val="20"/>
                <w:u w:val="single"/>
              </w:rPr>
            </w:pPr>
            <w:hyperlink r:id="rId28">
              <w:r>
                <w:rPr>
                  <w:b/>
                  <w:color w:val="1155CC"/>
                  <w:sz w:val="20"/>
                  <w:szCs w:val="20"/>
                  <w:u w:val="single"/>
                </w:rPr>
                <w:t>S4aR220035</w:t>
              </w:r>
            </w:hyperlink>
          </w:p>
        </w:tc>
        <w:tc>
          <w:tcPr>
            <w:tcW w:w="2805"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6F532BEB" w14:textId="77777777" w:rsidR="00565E60" w:rsidRDefault="000C381E">
            <w:pPr>
              <w:widowControl/>
              <w:spacing w:before="0" w:after="0" w:line="276" w:lineRule="auto"/>
              <w:ind w:left="120"/>
              <w:rPr>
                <w:b/>
                <w:sz w:val="20"/>
                <w:szCs w:val="20"/>
              </w:rPr>
            </w:pPr>
            <w:r>
              <w:rPr>
                <w:b/>
                <w:sz w:val="20"/>
                <w:szCs w:val="20"/>
              </w:rPr>
              <w:t>Functional requirements for WebRTC signalling</w:t>
            </w:r>
          </w:p>
        </w:tc>
        <w:tc>
          <w:tcPr>
            <w:tcW w:w="1980"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6F532BEC" w14:textId="77777777" w:rsidR="00565E60" w:rsidRDefault="000C381E">
            <w:pPr>
              <w:widowControl/>
              <w:spacing w:before="0" w:after="0" w:line="276" w:lineRule="auto"/>
              <w:ind w:left="120"/>
              <w:rPr>
                <w:b/>
                <w:sz w:val="20"/>
                <w:szCs w:val="20"/>
              </w:rPr>
            </w:pPr>
            <w:r>
              <w:rPr>
                <w:b/>
                <w:sz w:val="20"/>
                <w:szCs w:val="20"/>
              </w:rPr>
              <w:t>NTT</w:t>
            </w:r>
          </w:p>
        </w:tc>
        <w:tc>
          <w:tcPr>
            <w:tcW w:w="1260"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6F532BED" w14:textId="77777777" w:rsidR="00565E60" w:rsidRDefault="000C381E">
            <w:pPr>
              <w:widowControl/>
              <w:spacing w:before="0" w:after="0" w:line="276" w:lineRule="auto"/>
              <w:ind w:left="120"/>
              <w:jc w:val="center"/>
            </w:pPr>
            <w:r>
              <w:rPr>
                <w:b/>
                <w:sz w:val="20"/>
                <w:szCs w:val="20"/>
              </w:rPr>
              <w:t>4.7</w:t>
            </w:r>
          </w:p>
        </w:tc>
        <w:tc>
          <w:tcPr>
            <w:tcW w:w="1650" w:type="dxa"/>
            <w:tcBorders>
              <w:top w:val="single" w:sz="8" w:space="0" w:color="000000"/>
              <w:left w:val="single" w:sz="8" w:space="0" w:color="000000"/>
              <w:bottom w:val="single" w:sz="8" w:space="0" w:color="000000"/>
              <w:right w:val="single" w:sz="8" w:space="0" w:color="000000"/>
            </w:tcBorders>
            <w:tcMar>
              <w:top w:w="100" w:type="dxa"/>
              <w:left w:w="40" w:type="dxa"/>
              <w:bottom w:w="100" w:type="dxa"/>
              <w:right w:w="40" w:type="dxa"/>
            </w:tcMar>
          </w:tcPr>
          <w:p w14:paraId="6F532BEE" w14:textId="77777777" w:rsidR="00565E60" w:rsidRDefault="000C381E">
            <w:pPr>
              <w:widowControl/>
              <w:spacing w:before="120" w:line="276" w:lineRule="auto"/>
              <w:ind w:right="60"/>
              <w:jc w:val="center"/>
            </w:pPr>
            <w:r>
              <w:t>Revised to</w:t>
            </w:r>
          </w:p>
          <w:p w14:paraId="6F532BEF" w14:textId="77777777" w:rsidR="00565E60" w:rsidRDefault="000C381E">
            <w:pPr>
              <w:widowControl/>
              <w:spacing w:before="120" w:line="276" w:lineRule="auto"/>
              <w:ind w:right="60"/>
              <w:jc w:val="center"/>
            </w:pPr>
            <w:hyperlink r:id="rId29">
              <w:r>
                <w:rPr>
                  <w:b/>
                  <w:color w:val="0000FF"/>
                  <w:sz w:val="16"/>
                  <w:szCs w:val="16"/>
                  <w:u w:val="single"/>
                </w:rPr>
                <w:t>S4aR220040</w:t>
              </w:r>
            </w:hyperlink>
          </w:p>
        </w:tc>
      </w:tr>
    </w:tbl>
    <w:p w14:paraId="6F532BF1" w14:textId="77777777" w:rsidR="00565E60" w:rsidRDefault="000C381E">
      <w:r>
        <w:br w:type="page"/>
      </w:r>
    </w:p>
    <w:p w14:paraId="6F532BF2" w14:textId="77777777" w:rsidR="00565E60" w:rsidRDefault="00565E60"/>
    <w:p w14:paraId="6F532BF3" w14:textId="77777777" w:rsidR="00565E60" w:rsidRDefault="000C381E">
      <w:pPr>
        <w:pStyle w:val="Heading2"/>
        <w:widowControl/>
        <w:spacing w:before="120" w:after="0" w:line="276" w:lineRule="auto"/>
        <w:jc w:val="center"/>
      </w:pPr>
      <w:r>
        <w:t>Annex 3: List of participants</w:t>
      </w:r>
    </w:p>
    <w:p w14:paraId="6F532BF4" w14:textId="77777777" w:rsidR="00565E60" w:rsidRDefault="000C381E">
      <w:pPr>
        <w:widowControl/>
        <w:spacing w:before="0" w:after="0" w:line="276" w:lineRule="auto"/>
      </w:pPr>
      <w:r>
        <w:t xml:space="preserve"> </w:t>
      </w:r>
    </w:p>
    <w:p w14:paraId="6F532BF5" w14:textId="77777777" w:rsidR="00565E60" w:rsidRDefault="00565E60">
      <w:pPr>
        <w:widowControl/>
        <w:spacing w:before="0" w:after="0" w:line="276" w:lineRule="auto"/>
      </w:pPr>
    </w:p>
    <w:p w14:paraId="6F532BF6" w14:textId="77777777" w:rsidR="00565E60" w:rsidRDefault="000C381E">
      <w:pPr>
        <w:pStyle w:val="Heading2"/>
        <w:tabs>
          <w:tab w:val="left" w:pos="1134"/>
        </w:tabs>
        <w:spacing w:before="0"/>
        <w:ind w:right="140"/>
      </w:pPr>
      <w:bookmarkStart w:id="7" w:name="_ckelghd7a58b" w:colFirst="0" w:colLast="0"/>
      <w:bookmarkEnd w:id="7"/>
      <w:r>
        <w:t>Self-registration attendance list</w:t>
      </w:r>
    </w:p>
    <w:p w14:paraId="6F532BF7" w14:textId="77777777" w:rsidR="00565E60" w:rsidRDefault="000C381E">
      <w:pPr>
        <w:widowControl/>
        <w:tabs>
          <w:tab w:val="left" w:pos="1134"/>
        </w:tabs>
        <w:spacing w:before="0" w:after="0"/>
        <w:rPr>
          <w:sz w:val="24"/>
          <w:szCs w:val="24"/>
        </w:rPr>
      </w:pPr>
      <w:r>
        <w:rPr>
          <w:sz w:val="24"/>
          <w:szCs w:val="24"/>
        </w:rPr>
        <w:t>If you are attending, please remove the underline if your name is listed.  Otherwise please add your name and organization to the list.</w:t>
      </w:r>
    </w:p>
    <w:p w14:paraId="6F532BF8" w14:textId="77777777" w:rsidR="00565E60" w:rsidRDefault="00565E60">
      <w:pPr>
        <w:widowControl/>
        <w:tabs>
          <w:tab w:val="left" w:pos="1134"/>
        </w:tabs>
        <w:spacing w:before="0" w:after="0"/>
        <w:rPr>
          <w:sz w:val="24"/>
          <w:szCs w:val="24"/>
        </w:rPr>
      </w:pPr>
    </w:p>
    <w:p w14:paraId="6F532BF9" w14:textId="77777777" w:rsidR="00565E60" w:rsidRDefault="00565E60">
      <w:pPr>
        <w:widowControl/>
        <w:tabs>
          <w:tab w:val="left" w:pos="1134"/>
        </w:tabs>
        <w:spacing w:before="0" w:after="0"/>
        <w:rPr>
          <w:rFonts w:ascii="Times New Roman" w:eastAsia="Times New Roman" w:hAnsi="Times New Roman" w:cs="Times New Roman"/>
          <w:sz w:val="24"/>
          <w:szCs w:val="24"/>
        </w:rPr>
      </w:pPr>
    </w:p>
    <w:tbl>
      <w:tblPr>
        <w:tblStyle w:val="ae"/>
        <w:tblW w:w="9330" w:type="dxa"/>
        <w:tblInd w:w="15" w:type="dxa"/>
        <w:tblBorders>
          <w:top w:val="nil"/>
          <w:left w:val="nil"/>
          <w:bottom w:val="nil"/>
          <w:right w:val="nil"/>
          <w:insideH w:val="nil"/>
          <w:insideV w:val="nil"/>
        </w:tblBorders>
        <w:tblLayout w:type="fixed"/>
        <w:tblLook w:val="0600" w:firstRow="0" w:lastRow="0" w:firstColumn="0" w:lastColumn="0" w:noHBand="1" w:noVBand="1"/>
      </w:tblPr>
      <w:tblGrid>
        <w:gridCol w:w="3645"/>
        <w:gridCol w:w="5685"/>
      </w:tblGrid>
      <w:tr w:rsidR="00565E60" w14:paraId="6F532BFC" w14:textId="77777777">
        <w:trPr>
          <w:trHeight w:val="465"/>
        </w:trPr>
        <w:tc>
          <w:tcPr>
            <w:tcW w:w="3645" w:type="dxa"/>
            <w:tcBorders>
              <w:top w:val="single" w:sz="8" w:space="0" w:color="000000"/>
              <w:left w:val="single" w:sz="8" w:space="0" w:color="000000"/>
              <w:bottom w:val="single" w:sz="8" w:space="0" w:color="000000"/>
              <w:right w:val="single" w:sz="8" w:space="0" w:color="000000"/>
            </w:tcBorders>
            <w:shd w:val="clear" w:color="auto" w:fill="F2F2F2"/>
          </w:tcPr>
          <w:p w14:paraId="6F532BFA" w14:textId="77777777" w:rsidR="00565E60" w:rsidRDefault="000C381E">
            <w:pPr>
              <w:widowControl/>
              <w:tabs>
                <w:tab w:val="left" w:pos="1134"/>
              </w:tabs>
              <w:spacing w:before="0" w:after="0"/>
              <w:ind w:left="320" w:hanging="140"/>
              <w:rPr>
                <w:rFonts w:ascii="Times New Roman" w:eastAsia="Times New Roman" w:hAnsi="Times New Roman" w:cs="Times New Roman"/>
                <w:b/>
                <w:sz w:val="24"/>
                <w:szCs w:val="24"/>
              </w:rPr>
            </w:pPr>
            <w:r>
              <w:rPr>
                <w:rFonts w:ascii="Times New Roman" w:eastAsia="Times New Roman" w:hAnsi="Times New Roman" w:cs="Times New Roman"/>
                <w:b/>
                <w:sz w:val="24"/>
                <w:szCs w:val="24"/>
              </w:rPr>
              <w:t>Name</w:t>
            </w:r>
          </w:p>
        </w:tc>
        <w:tc>
          <w:tcPr>
            <w:tcW w:w="5685" w:type="dxa"/>
            <w:tcBorders>
              <w:top w:val="single" w:sz="8" w:space="0" w:color="000000"/>
              <w:left w:val="single" w:sz="8" w:space="0" w:color="000000"/>
              <w:bottom w:val="single" w:sz="8" w:space="0" w:color="000000"/>
              <w:right w:val="single" w:sz="8" w:space="0" w:color="000000"/>
            </w:tcBorders>
            <w:shd w:val="clear" w:color="auto" w:fill="F2F2F2"/>
          </w:tcPr>
          <w:p w14:paraId="6F532BFB" w14:textId="77777777" w:rsidR="00565E60" w:rsidRDefault="000C381E">
            <w:pPr>
              <w:widowControl/>
              <w:tabs>
                <w:tab w:val="left" w:pos="1134"/>
              </w:tabs>
              <w:spacing w:before="0" w:after="0"/>
              <w:ind w:left="320" w:hanging="140"/>
              <w:rPr>
                <w:rFonts w:ascii="Times New Roman" w:eastAsia="Times New Roman" w:hAnsi="Times New Roman" w:cs="Times New Roman"/>
                <w:b/>
                <w:sz w:val="24"/>
                <w:szCs w:val="24"/>
              </w:rPr>
            </w:pPr>
            <w:r>
              <w:rPr>
                <w:rFonts w:ascii="Times New Roman" w:eastAsia="Times New Roman" w:hAnsi="Times New Roman" w:cs="Times New Roman"/>
                <w:b/>
                <w:sz w:val="24"/>
                <w:szCs w:val="24"/>
              </w:rPr>
              <w:t>Organization Represented</w:t>
            </w:r>
          </w:p>
        </w:tc>
      </w:tr>
      <w:tr w:rsidR="00565E60" w14:paraId="6F532BFF"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F532BFD" w14:textId="77777777" w:rsidR="00565E60" w:rsidRDefault="000C381E">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Ahsan, Saba</w:t>
            </w:r>
          </w:p>
        </w:tc>
        <w:tc>
          <w:tcPr>
            <w:tcW w:w="5685" w:type="dxa"/>
            <w:tcBorders>
              <w:top w:val="single" w:sz="8" w:space="0" w:color="000000"/>
              <w:left w:val="single" w:sz="8" w:space="0" w:color="000000"/>
              <w:bottom w:val="single" w:sz="8" w:space="0" w:color="000000"/>
              <w:right w:val="single" w:sz="8" w:space="0" w:color="000000"/>
            </w:tcBorders>
          </w:tcPr>
          <w:p w14:paraId="6F532BFE" w14:textId="77777777" w:rsidR="00565E60" w:rsidRDefault="000C381E">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Nokia</w:t>
            </w:r>
          </w:p>
        </w:tc>
      </w:tr>
      <w:tr w:rsidR="00565E60" w14:paraId="6F532C02"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F532C00" w14:textId="77777777" w:rsidR="00565E60" w:rsidRDefault="000C381E">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Bouazizi, Imed</w:t>
            </w:r>
          </w:p>
        </w:tc>
        <w:tc>
          <w:tcPr>
            <w:tcW w:w="5685" w:type="dxa"/>
            <w:tcBorders>
              <w:top w:val="single" w:sz="8" w:space="0" w:color="000000"/>
              <w:left w:val="single" w:sz="8" w:space="0" w:color="000000"/>
              <w:bottom w:val="single" w:sz="8" w:space="0" w:color="000000"/>
              <w:right w:val="single" w:sz="8" w:space="0" w:color="000000"/>
            </w:tcBorders>
          </w:tcPr>
          <w:p w14:paraId="6F532C01" w14:textId="77777777" w:rsidR="00565E60" w:rsidRDefault="000C381E">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Qualcomm</w:t>
            </w:r>
          </w:p>
        </w:tc>
      </w:tr>
      <w:tr w:rsidR="00565E60" w14:paraId="6F532C05"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F532C03" w14:textId="77777777" w:rsidR="00565E60" w:rsidRDefault="000C381E">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Burman, Bo</w:t>
            </w:r>
          </w:p>
        </w:tc>
        <w:tc>
          <w:tcPr>
            <w:tcW w:w="5685" w:type="dxa"/>
            <w:tcBorders>
              <w:top w:val="single" w:sz="8" w:space="0" w:color="000000"/>
              <w:left w:val="single" w:sz="8" w:space="0" w:color="000000"/>
              <w:bottom w:val="single" w:sz="8" w:space="0" w:color="000000"/>
              <w:right w:val="single" w:sz="8" w:space="0" w:color="000000"/>
            </w:tcBorders>
          </w:tcPr>
          <w:p w14:paraId="6F532C04" w14:textId="77777777" w:rsidR="00565E60" w:rsidRDefault="000C381E">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Ericsson LM</w:t>
            </w:r>
          </w:p>
        </w:tc>
      </w:tr>
      <w:tr w:rsidR="00565E60" w14:paraId="6F532C08"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F532C06" w14:textId="77777777" w:rsidR="00565E60" w:rsidRDefault="000C381E">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Chaoub, Abdelaali</w:t>
            </w:r>
          </w:p>
        </w:tc>
        <w:tc>
          <w:tcPr>
            <w:tcW w:w="5685" w:type="dxa"/>
            <w:tcBorders>
              <w:top w:val="single" w:sz="8" w:space="0" w:color="000000"/>
              <w:left w:val="single" w:sz="8" w:space="0" w:color="000000"/>
              <w:bottom w:val="single" w:sz="8" w:space="0" w:color="000000"/>
              <w:right w:val="single" w:sz="8" w:space="0" w:color="000000"/>
            </w:tcBorders>
          </w:tcPr>
          <w:p w14:paraId="6F532C07" w14:textId="77777777" w:rsidR="00565E60" w:rsidRDefault="00565E60">
            <w:pPr>
              <w:widowControl/>
              <w:tabs>
                <w:tab w:val="left" w:pos="1134"/>
              </w:tabs>
              <w:spacing w:before="0" w:after="0"/>
              <w:rPr>
                <w:rFonts w:ascii="Times New Roman" w:eastAsia="Times New Roman" w:hAnsi="Times New Roman" w:cs="Times New Roman"/>
                <w:sz w:val="24"/>
                <w:szCs w:val="24"/>
              </w:rPr>
            </w:pPr>
          </w:p>
        </w:tc>
      </w:tr>
      <w:tr w:rsidR="00565E60" w14:paraId="6F532C0B"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F532C09" w14:textId="77777777" w:rsidR="00565E60" w:rsidRDefault="000C381E">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Chen, Lulin</w:t>
            </w:r>
          </w:p>
        </w:tc>
        <w:tc>
          <w:tcPr>
            <w:tcW w:w="5685" w:type="dxa"/>
            <w:tcBorders>
              <w:top w:val="single" w:sz="8" w:space="0" w:color="000000"/>
              <w:left w:val="single" w:sz="8" w:space="0" w:color="000000"/>
              <w:bottom w:val="single" w:sz="8" w:space="0" w:color="000000"/>
              <w:right w:val="single" w:sz="8" w:space="0" w:color="000000"/>
            </w:tcBorders>
          </w:tcPr>
          <w:p w14:paraId="6F532C0A" w14:textId="77777777" w:rsidR="00565E60" w:rsidRDefault="000C381E">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MediaTek</w:t>
            </w:r>
          </w:p>
        </w:tc>
      </w:tr>
      <w:tr w:rsidR="00565E60" w14:paraId="6F532C0E"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F532C0C" w14:textId="77777777" w:rsidR="00565E60" w:rsidRDefault="000C381E">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Choi, Hyung-Nam</w:t>
            </w:r>
          </w:p>
        </w:tc>
        <w:tc>
          <w:tcPr>
            <w:tcW w:w="5685" w:type="dxa"/>
            <w:tcBorders>
              <w:top w:val="single" w:sz="8" w:space="0" w:color="000000"/>
              <w:left w:val="single" w:sz="8" w:space="0" w:color="000000"/>
              <w:bottom w:val="single" w:sz="8" w:space="0" w:color="000000"/>
              <w:right w:val="single" w:sz="8" w:space="0" w:color="000000"/>
            </w:tcBorders>
          </w:tcPr>
          <w:p w14:paraId="6F532C0D" w14:textId="77777777" w:rsidR="00565E60" w:rsidRDefault="00565E60">
            <w:pPr>
              <w:widowControl/>
              <w:tabs>
                <w:tab w:val="left" w:pos="1134"/>
              </w:tabs>
              <w:spacing w:before="0" w:after="0"/>
              <w:rPr>
                <w:rFonts w:ascii="Times New Roman" w:eastAsia="Times New Roman" w:hAnsi="Times New Roman" w:cs="Times New Roman"/>
                <w:sz w:val="24"/>
                <w:szCs w:val="24"/>
              </w:rPr>
            </w:pPr>
          </w:p>
        </w:tc>
      </w:tr>
      <w:tr w:rsidR="00565E60" w14:paraId="6F532C11"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F532C0F" w14:textId="77777777" w:rsidR="00565E60" w:rsidRDefault="000C381E">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Curcio, Igor</w:t>
            </w:r>
          </w:p>
        </w:tc>
        <w:tc>
          <w:tcPr>
            <w:tcW w:w="5685" w:type="dxa"/>
            <w:tcBorders>
              <w:top w:val="single" w:sz="8" w:space="0" w:color="000000"/>
              <w:left w:val="single" w:sz="8" w:space="0" w:color="000000"/>
              <w:bottom w:val="single" w:sz="8" w:space="0" w:color="000000"/>
              <w:right w:val="single" w:sz="8" w:space="0" w:color="000000"/>
            </w:tcBorders>
          </w:tcPr>
          <w:p w14:paraId="6F532C10" w14:textId="77777777" w:rsidR="00565E60" w:rsidRDefault="000C381E">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Nokia</w:t>
            </w:r>
          </w:p>
        </w:tc>
      </w:tr>
      <w:tr w:rsidR="00565E60" w14:paraId="6F532C14" w14:textId="77777777">
        <w:trPr>
          <w:trHeight w:val="465"/>
        </w:trPr>
        <w:tc>
          <w:tcPr>
            <w:tcW w:w="36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F532C12" w14:textId="77777777" w:rsidR="00565E60" w:rsidRDefault="000C381E">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Döhla, Stefan</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6F532C13" w14:textId="77777777" w:rsidR="00565E60" w:rsidRDefault="000C381E">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Fraunhofer IIS</w:t>
            </w:r>
          </w:p>
        </w:tc>
      </w:tr>
      <w:tr w:rsidR="00565E60" w14:paraId="6F532C17" w14:textId="77777777">
        <w:trPr>
          <w:trHeight w:val="465"/>
        </w:trPr>
        <w:tc>
          <w:tcPr>
            <w:tcW w:w="36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F532C15" w14:textId="77777777" w:rsidR="00565E60" w:rsidRDefault="000C381E">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Gudumasu, Srinivas</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6F532C16" w14:textId="77777777" w:rsidR="00565E60" w:rsidRDefault="000C381E">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InterDigital</w:t>
            </w:r>
          </w:p>
        </w:tc>
      </w:tr>
      <w:tr w:rsidR="00565E60" w14:paraId="6F532C1A" w14:textId="77777777">
        <w:trPr>
          <w:trHeight w:val="465"/>
        </w:trPr>
        <w:tc>
          <w:tcPr>
            <w:tcW w:w="36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F532C18" w14:textId="77777777" w:rsidR="00565E60" w:rsidRDefault="000C381E">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Gunkel, Simon</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6F532C19" w14:textId="77777777" w:rsidR="00565E60" w:rsidRDefault="000C381E">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KPN N.V.</w:t>
            </w:r>
          </w:p>
        </w:tc>
      </w:tr>
      <w:tr w:rsidR="00565E60" w14:paraId="6F532C1D"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F532C1B" w14:textId="77777777" w:rsidR="00565E60" w:rsidRDefault="000C381E">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He, Yong</w:t>
            </w:r>
          </w:p>
        </w:tc>
        <w:tc>
          <w:tcPr>
            <w:tcW w:w="5685" w:type="dxa"/>
            <w:tcBorders>
              <w:top w:val="single" w:sz="8" w:space="0" w:color="000000"/>
              <w:left w:val="single" w:sz="8" w:space="0" w:color="000000"/>
              <w:bottom w:val="single" w:sz="8" w:space="0" w:color="000000"/>
              <w:right w:val="single" w:sz="8" w:space="0" w:color="000000"/>
            </w:tcBorders>
          </w:tcPr>
          <w:p w14:paraId="6F532C1C" w14:textId="77777777" w:rsidR="00565E60" w:rsidRDefault="000C381E">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Qualcomm</w:t>
            </w:r>
          </w:p>
        </w:tc>
      </w:tr>
      <w:tr w:rsidR="00565E60" w14:paraId="6F532C20"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F532C1E" w14:textId="77777777" w:rsidR="00565E60" w:rsidRDefault="000C381E">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Jung, Kyunghun</w:t>
            </w:r>
          </w:p>
        </w:tc>
        <w:tc>
          <w:tcPr>
            <w:tcW w:w="5685" w:type="dxa"/>
            <w:tcBorders>
              <w:top w:val="single" w:sz="8" w:space="0" w:color="000000"/>
              <w:left w:val="single" w:sz="8" w:space="0" w:color="000000"/>
              <w:bottom w:val="single" w:sz="8" w:space="0" w:color="000000"/>
              <w:right w:val="single" w:sz="8" w:space="0" w:color="000000"/>
            </w:tcBorders>
          </w:tcPr>
          <w:p w14:paraId="6F532C1F" w14:textId="77777777" w:rsidR="00565E60" w:rsidRDefault="000C381E">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Facebook (Meta)</w:t>
            </w:r>
          </w:p>
        </w:tc>
      </w:tr>
      <w:tr w:rsidR="00565E60" w14:paraId="6F532C23"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F532C21" w14:textId="77777777" w:rsidR="00565E60" w:rsidRDefault="000C381E">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Kolan, Prakash</w:t>
            </w:r>
          </w:p>
        </w:tc>
        <w:tc>
          <w:tcPr>
            <w:tcW w:w="5685" w:type="dxa"/>
            <w:tcBorders>
              <w:top w:val="single" w:sz="8" w:space="0" w:color="000000"/>
              <w:left w:val="single" w:sz="8" w:space="0" w:color="000000"/>
              <w:bottom w:val="single" w:sz="8" w:space="0" w:color="000000"/>
              <w:right w:val="single" w:sz="8" w:space="0" w:color="000000"/>
            </w:tcBorders>
          </w:tcPr>
          <w:p w14:paraId="6F532C22" w14:textId="77777777" w:rsidR="00565E60" w:rsidRDefault="000C381E">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Samsung</w:t>
            </w:r>
          </w:p>
        </w:tc>
      </w:tr>
      <w:tr w:rsidR="00565E60" w14:paraId="6F532C26"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F532C24" w14:textId="77777777" w:rsidR="00565E60" w:rsidRDefault="000C381E">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Lee, Ryan</w:t>
            </w:r>
          </w:p>
        </w:tc>
        <w:tc>
          <w:tcPr>
            <w:tcW w:w="5685" w:type="dxa"/>
            <w:tcBorders>
              <w:top w:val="single" w:sz="8" w:space="0" w:color="000000"/>
              <w:left w:val="single" w:sz="8" w:space="0" w:color="000000"/>
              <w:bottom w:val="single" w:sz="8" w:space="0" w:color="000000"/>
              <w:right w:val="single" w:sz="8" w:space="0" w:color="000000"/>
            </w:tcBorders>
          </w:tcPr>
          <w:p w14:paraId="6F532C25" w14:textId="77777777" w:rsidR="00565E60" w:rsidRDefault="000C381E">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Samsung</w:t>
            </w:r>
          </w:p>
        </w:tc>
      </w:tr>
      <w:tr w:rsidR="00565E60" w14:paraId="6F532C29"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F532C27" w14:textId="77777777" w:rsidR="00565E60" w:rsidRDefault="000C381E">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Leung, Nikolai</w:t>
            </w:r>
          </w:p>
        </w:tc>
        <w:tc>
          <w:tcPr>
            <w:tcW w:w="5685" w:type="dxa"/>
            <w:tcBorders>
              <w:top w:val="single" w:sz="8" w:space="0" w:color="000000"/>
              <w:left w:val="single" w:sz="8" w:space="0" w:color="000000"/>
              <w:bottom w:val="single" w:sz="8" w:space="0" w:color="000000"/>
              <w:right w:val="single" w:sz="8" w:space="0" w:color="000000"/>
            </w:tcBorders>
          </w:tcPr>
          <w:p w14:paraId="6F532C28" w14:textId="77777777" w:rsidR="00565E60" w:rsidRDefault="000C381E">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Qualcomm Incorporated</w:t>
            </w:r>
          </w:p>
        </w:tc>
      </w:tr>
      <w:tr w:rsidR="00565E60" w14:paraId="6F532C2C"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F532C2A" w14:textId="77777777" w:rsidR="00565E60" w:rsidRDefault="000C381E">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Morita, Naotaka</w:t>
            </w:r>
          </w:p>
        </w:tc>
        <w:tc>
          <w:tcPr>
            <w:tcW w:w="5685" w:type="dxa"/>
            <w:tcBorders>
              <w:top w:val="single" w:sz="8" w:space="0" w:color="000000"/>
              <w:left w:val="single" w:sz="8" w:space="0" w:color="000000"/>
              <w:bottom w:val="single" w:sz="8" w:space="0" w:color="000000"/>
              <w:right w:val="single" w:sz="8" w:space="0" w:color="000000"/>
            </w:tcBorders>
          </w:tcPr>
          <w:p w14:paraId="6F532C2B" w14:textId="77777777" w:rsidR="00565E60" w:rsidRDefault="000C381E">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NTT</w:t>
            </w:r>
          </w:p>
        </w:tc>
      </w:tr>
      <w:tr w:rsidR="00565E60" w14:paraId="6F532C2F"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F532C2D" w14:textId="77777777" w:rsidR="00565E60" w:rsidRDefault="000C381E">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Pan, Qi</w:t>
            </w:r>
          </w:p>
        </w:tc>
        <w:tc>
          <w:tcPr>
            <w:tcW w:w="5685" w:type="dxa"/>
            <w:tcBorders>
              <w:top w:val="single" w:sz="8" w:space="0" w:color="000000"/>
              <w:left w:val="single" w:sz="8" w:space="0" w:color="000000"/>
              <w:bottom w:val="single" w:sz="8" w:space="0" w:color="000000"/>
              <w:right w:val="single" w:sz="8" w:space="0" w:color="000000"/>
            </w:tcBorders>
          </w:tcPr>
          <w:p w14:paraId="6F532C2E" w14:textId="77777777" w:rsidR="00565E60" w:rsidRDefault="000C381E">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Huawei</w:t>
            </w:r>
          </w:p>
        </w:tc>
      </w:tr>
      <w:tr w:rsidR="00565E60" w14:paraId="6F532C32"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F532C30" w14:textId="77777777" w:rsidR="00565E60" w:rsidRDefault="000C381E">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Pazos, Marcelo</w:t>
            </w:r>
          </w:p>
        </w:tc>
        <w:tc>
          <w:tcPr>
            <w:tcW w:w="5685" w:type="dxa"/>
            <w:tcBorders>
              <w:top w:val="single" w:sz="8" w:space="0" w:color="000000"/>
              <w:left w:val="single" w:sz="8" w:space="0" w:color="000000"/>
              <w:bottom w:val="single" w:sz="8" w:space="0" w:color="000000"/>
              <w:right w:val="single" w:sz="8" w:space="0" w:color="000000"/>
            </w:tcBorders>
          </w:tcPr>
          <w:p w14:paraId="6F532C31" w14:textId="77777777" w:rsidR="00565E60" w:rsidRDefault="000C381E">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Qualcomm</w:t>
            </w:r>
          </w:p>
        </w:tc>
      </w:tr>
      <w:tr w:rsidR="00565E60" w14:paraId="6F532C35"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F532C33" w14:textId="77777777" w:rsidR="00565E60" w:rsidRDefault="000C381E">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Plante, Fabrice</w:t>
            </w:r>
          </w:p>
        </w:tc>
        <w:tc>
          <w:tcPr>
            <w:tcW w:w="5685" w:type="dxa"/>
            <w:tcBorders>
              <w:top w:val="single" w:sz="8" w:space="0" w:color="000000"/>
              <w:left w:val="single" w:sz="8" w:space="0" w:color="000000"/>
              <w:bottom w:val="single" w:sz="8" w:space="0" w:color="000000"/>
              <w:right w:val="single" w:sz="8" w:space="0" w:color="000000"/>
            </w:tcBorders>
          </w:tcPr>
          <w:p w14:paraId="6F532C34" w14:textId="77777777" w:rsidR="00565E60" w:rsidRDefault="000C381E">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Apple</w:t>
            </w:r>
          </w:p>
        </w:tc>
      </w:tr>
      <w:tr w:rsidR="00565E60" w14:paraId="6F532C38"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F532C36" w14:textId="77777777" w:rsidR="00565E60" w:rsidRDefault="000C381E">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Pousi, Timo</w:t>
            </w:r>
          </w:p>
        </w:tc>
        <w:tc>
          <w:tcPr>
            <w:tcW w:w="5685" w:type="dxa"/>
            <w:tcBorders>
              <w:top w:val="single" w:sz="8" w:space="0" w:color="000000"/>
              <w:left w:val="single" w:sz="8" w:space="0" w:color="000000"/>
              <w:bottom w:val="single" w:sz="8" w:space="0" w:color="000000"/>
              <w:right w:val="single" w:sz="8" w:space="0" w:color="000000"/>
            </w:tcBorders>
          </w:tcPr>
          <w:p w14:paraId="6F532C37" w14:textId="77777777" w:rsidR="00565E60" w:rsidRDefault="000C381E">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Ericsson LM</w:t>
            </w:r>
          </w:p>
        </w:tc>
      </w:tr>
      <w:tr w:rsidR="00565E60" w14:paraId="6F532C3B"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F532C39" w14:textId="77777777" w:rsidR="00565E60" w:rsidRDefault="000C381E">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Ragot, Stéphane</w:t>
            </w:r>
          </w:p>
        </w:tc>
        <w:tc>
          <w:tcPr>
            <w:tcW w:w="5685" w:type="dxa"/>
            <w:tcBorders>
              <w:top w:val="single" w:sz="8" w:space="0" w:color="000000"/>
              <w:left w:val="single" w:sz="8" w:space="0" w:color="000000"/>
              <w:bottom w:val="single" w:sz="8" w:space="0" w:color="000000"/>
              <w:right w:val="single" w:sz="8" w:space="0" w:color="000000"/>
            </w:tcBorders>
          </w:tcPr>
          <w:p w14:paraId="6F532C3A" w14:textId="77777777" w:rsidR="00565E60" w:rsidRDefault="000C381E">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Orange</w:t>
            </w:r>
          </w:p>
        </w:tc>
      </w:tr>
      <w:tr w:rsidR="00565E60" w14:paraId="6F532C3E" w14:textId="77777777">
        <w:tc>
          <w:tcPr>
            <w:tcW w:w="3645" w:type="dxa"/>
            <w:tcBorders>
              <w:top w:val="single" w:sz="8" w:space="0" w:color="000000"/>
              <w:left w:val="single" w:sz="8" w:space="0" w:color="000000"/>
              <w:bottom w:val="single" w:sz="8" w:space="0" w:color="000000"/>
              <w:right w:val="single" w:sz="8" w:space="0" w:color="000000"/>
            </w:tcBorders>
          </w:tcPr>
          <w:p w14:paraId="6F532C3C" w14:textId="77777777" w:rsidR="00565E60" w:rsidRDefault="000C381E">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Steck, Chris</w:t>
            </w:r>
          </w:p>
        </w:tc>
        <w:tc>
          <w:tcPr>
            <w:tcW w:w="5685" w:type="dxa"/>
            <w:tcBorders>
              <w:top w:val="single" w:sz="8" w:space="0" w:color="000000"/>
              <w:left w:val="single" w:sz="8" w:space="0" w:color="000000"/>
              <w:bottom w:val="single" w:sz="8" w:space="0" w:color="000000"/>
              <w:right w:val="single" w:sz="8" w:space="0" w:color="000000"/>
            </w:tcBorders>
          </w:tcPr>
          <w:p w14:paraId="6F532C3D" w14:textId="77777777" w:rsidR="00565E60" w:rsidRDefault="00565E60">
            <w:pPr>
              <w:widowControl/>
              <w:tabs>
                <w:tab w:val="left" w:pos="1134"/>
              </w:tabs>
              <w:spacing w:before="0" w:after="0"/>
              <w:rPr>
                <w:rFonts w:ascii="Times New Roman" w:eastAsia="Times New Roman" w:hAnsi="Times New Roman" w:cs="Times New Roman"/>
                <w:sz w:val="24"/>
                <w:szCs w:val="24"/>
              </w:rPr>
            </w:pPr>
          </w:p>
        </w:tc>
      </w:tr>
      <w:tr w:rsidR="00565E60" w14:paraId="6F532C41"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F532C3F" w14:textId="77777777" w:rsidR="00565E60" w:rsidRDefault="000C381E">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Su, Huan-yu</w:t>
            </w:r>
          </w:p>
        </w:tc>
        <w:tc>
          <w:tcPr>
            <w:tcW w:w="5685" w:type="dxa"/>
            <w:tcBorders>
              <w:top w:val="single" w:sz="8" w:space="0" w:color="000000"/>
              <w:left w:val="single" w:sz="8" w:space="0" w:color="000000"/>
              <w:bottom w:val="single" w:sz="8" w:space="0" w:color="000000"/>
              <w:right w:val="single" w:sz="8" w:space="0" w:color="000000"/>
            </w:tcBorders>
          </w:tcPr>
          <w:p w14:paraId="6F532C40" w14:textId="77777777" w:rsidR="00565E60" w:rsidRDefault="000C381E">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Huawei</w:t>
            </w:r>
          </w:p>
        </w:tc>
      </w:tr>
      <w:tr w:rsidR="00565E60" w14:paraId="6F532C44"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F532C42" w14:textId="77777777" w:rsidR="00565E60" w:rsidRDefault="000C381E">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Sungryeul Rhyu</w:t>
            </w:r>
          </w:p>
        </w:tc>
        <w:tc>
          <w:tcPr>
            <w:tcW w:w="5685" w:type="dxa"/>
            <w:tcBorders>
              <w:top w:val="single" w:sz="8" w:space="0" w:color="000000"/>
              <w:left w:val="single" w:sz="8" w:space="0" w:color="000000"/>
              <w:bottom w:val="single" w:sz="8" w:space="0" w:color="000000"/>
              <w:right w:val="single" w:sz="8" w:space="0" w:color="000000"/>
            </w:tcBorders>
          </w:tcPr>
          <w:p w14:paraId="6F532C43" w14:textId="77777777" w:rsidR="00565E60" w:rsidRDefault="000C381E">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Samsung</w:t>
            </w:r>
          </w:p>
        </w:tc>
      </w:tr>
      <w:tr w:rsidR="00565E60" w14:paraId="6F532C47"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F532C45" w14:textId="77777777" w:rsidR="00565E60" w:rsidRDefault="000C381E">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Suzuki, Rihito</w:t>
            </w:r>
          </w:p>
        </w:tc>
        <w:tc>
          <w:tcPr>
            <w:tcW w:w="5685" w:type="dxa"/>
            <w:tcBorders>
              <w:top w:val="single" w:sz="8" w:space="0" w:color="000000"/>
              <w:left w:val="single" w:sz="8" w:space="0" w:color="000000"/>
              <w:bottom w:val="single" w:sz="8" w:space="0" w:color="000000"/>
              <w:right w:val="single" w:sz="8" w:space="0" w:color="000000"/>
            </w:tcBorders>
          </w:tcPr>
          <w:p w14:paraId="6F532C46" w14:textId="77777777" w:rsidR="00565E60" w:rsidRDefault="000C381E">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NTT</w:t>
            </w:r>
          </w:p>
        </w:tc>
      </w:tr>
      <w:tr w:rsidR="00565E60" w14:paraId="6F532C4A"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F532C48" w14:textId="77777777" w:rsidR="00565E60" w:rsidRDefault="000C381E">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Tsujikawa, Toru</w:t>
            </w:r>
          </w:p>
        </w:tc>
        <w:tc>
          <w:tcPr>
            <w:tcW w:w="5685" w:type="dxa"/>
            <w:tcBorders>
              <w:top w:val="single" w:sz="8" w:space="0" w:color="000000"/>
              <w:left w:val="single" w:sz="8" w:space="0" w:color="000000"/>
              <w:bottom w:val="single" w:sz="8" w:space="0" w:color="000000"/>
              <w:right w:val="single" w:sz="8" w:space="0" w:color="000000"/>
            </w:tcBorders>
          </w:tcPr>
          <w:p w14:paraId="6F532C49" w14:textId="77777777" w:rsidR="00565E60" w:rsidRDefault="000C381E">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NTT</w:t>
            </w:r>
          </w:p>
        </w:tc>
      </w:tr>
      <w:tr w:rsidR="00565E60" w14:paraId="6F532C4D"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F532C4B" w14:textId="77777777" w:rsidR="00565E60" w:rsidRDefault="000C381E">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Xu, Jiayi</w:t>
            </w:r>
          </w:p>
        </w:tc>
        <w:tc>
          <w:tcPr>
            <w:tcW w:w="5685" w:type="dxa"/>
            <w:tcBorders>
              <w:top w:val="single" w:sz="8" w:space="0" w:color="000000"/>
              <w:left w:val="single" w:sz="8" w:space="0" w:color="000000"/>
              <w:bottom w:val="single" w:sz="8" w:space="0" w:color="000000"/>
              <w:right w:val="single" w:sz="8" w:space="0" w:color="000000"/>
            </w:tcBorders>
          </w:tcPr>
          <w:p w14:paraId="6F532C4C" w14:textId="77777777" w:rsidR="00565E60" w:rsidRDefault="000C381E">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CMCC</w:t>
            </w:r>
          </w:p>
        </w:tc>
      </w:tr>
      <w:tr w:rsidR="00565E60" w14:paraId="6F532C50"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F532C4E" w14:textId="77777777" w:rsidR="00565E60" w:rsidRDefault="000C381E">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Zhao, Shuai</w:t>
            </w:r>
          </w:p>
        </w:tc>
        <w:tc>
          <w:tcPr>
            <w:tcW w:w="5685" w:type="dxa"/>
            <w:tcBorders>
              <w:top w:val="single" w:sz="8" w:space="0" w:color="000000"/>
              <w:left w:val="single" w:sz="8" w:space="0" w:color="000000"/>
              <w:bottom w:val="single" w:sz="8" w:space="0" w:color="000000"/>
              <w:right w:val="single" w:sz="8" w:space="0" w:color="000000"/>
            </w:tcBorders>
          </w:tcPr>
          <w:p w14:paraId="6F532C4F" w14:textId="77777777" w:rsidR="00565E60" w:rsidRDefault="000C381E">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Intel</w:t>
            </w:r>
          </w:p>
        </w:tc>
      </w:tr>
      <w:tr w:rsidR="00565E60" w14:paraId="6F532C53"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F532C51" w14:textId="77777777" w:rsidR="00565E60" w:rsidRDefault="000C381E">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Wang, Xin</w:t>
            </w:r>
          </w:p>
        </w:tc>
        <w:tc>
          <w:tcPr>
            <w:tcW w:w="5685" w:type="dxa"/>
            <w:tcBorders>
              <w:top w:val="single" w:sz="8" w:space="0" w:color="000000"/>
              <w:left w:val="single" w:sz="8" w:space="0" w:color="000000"/>
              <w:bottom w:val="single" w:sz="8" w:space="0" w:color="000000"/>
              <w:right w:val="single" w:sz="8" w:space="0" w:color="000000"/>
            </w:tcBorders>
          </w:tcPr>
          <w:p w14:paraId="6F532C52" w14:textId="77777777" w:rsidR="00565E60" w:rsidRDefault="000C381E">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MediaTek</w:t>
            </w:r>
          </w:p>
        </w:tc>
      </w:tr>
    </w:tbl>
    <w:p w14:paraId="6F532C54" w14:textId="77777777" w:rsidR="00565E60" w:rsidRDefault="00565E60">
      <w:pPr>
        <w:widowControl/>
        <w:tabs>
          <w:tab w:val="left" w:pos="1134"/>
        </w:tabs>
        <w:spacing w:before="0" w:after="0"/>
        <w:rPr>
          <w:rFonts w:ascii="Times New Roman" w:eastAsia="Times New Roman" w:hAnsi="Times New Roman" w:cs="Times New Roman"/>
          <w:sz w:val="24"/>
          <w:szCs w:val="24"/>
        </w:rPr>
      </w:pPr>
    </w:p>
    <w:p w14:paraId="6F532C55" w14:textId="77777777" w:rsidR="00565E60" w:rsidRDefault="00565E60">
      <w:pPr>
        <w:widowControl/>
        <w:tabs>
          <w:tab w:val="left" w:pos="1134"/>
        </w:tabs>
        <w:spacing w:before="0" w:after="0"/>
        <w:rPr>
          <w:sz w:val="24"/>
          <w:szCs w:val="24"/>
        </w:rPr>
      </w:pPr>
    </w:p>
    <w:p w14:paraId="6F532C56" w14:textId="77777777" w:rsidR="00565E60" w:rsidRDefault="00565E60">
      <w:pPr>
        <w:widowControl/>
        <w:tabs>
          <w:tab w:val="left" w:pos="1134"/>
        </w:tabs>
        <w:spacing w:before="0" w:after="0"/>
        <w:rPr>
          <w:rFonts w:ascii="Times New Roman" w:eastAsia="Times New Roman" w:hAnsi="Times New Roman" w:cs="Times New Roman"/>
          <w:sz w:val="24"/>
          <w:szCs w:val="24"/>
        </w:rPr>
      </w:pPr>
    </w:p>
    <w:p w14:paraId="6F532C57" w14:textId="77777777" w:rsidR="00565E60" w:rsidRDefault="00565E60">
      <w:pPr>
        <w:widowControl/>
        <w:spacing w:before="0" w:after="0" w:line="276" w:lineRule="auto"/>
        <w:rPr>
          <w:sz w:val="18"/>
          <w:szCs w:val="18"/>
        </w:rPr>
      </w:pPr>
    </w:p>
    <w:sectPr w:rsidR="00565E60">
      <w:headerReference w:type="default" r:id="rId30"/>
      <w:footerReference w:type="default" r:id="rId31"/>
      <w:headerReference w:type="first" r:id="rId32"/>
      <w:footerReference w:type="first" r:id="rId33"/>
      <w:pgSz w:w="11907" w:h="16840"/>
      <w:pgMar w:top="1138" w:right="1417" w:bottom="1138" w:left="1169"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32C63" w14:textId="77777777" w:rsidR="00000000" w:rsidRDefault="000C381E">
      <w:pPr>
        <w:spacing w:before="0" w:after="0"/>
      </w:pPr>
      <w:r>
        <w:separator/>
      </w:r>
    </w:p>
  </w:endnote>
  <w:endnote w:type="continuationSeparator" w:id="0">
    <w:p w14:paraId="6F532C65" w14:textId="77777777" w:rsidR="00000000" w:rsidRDefault="000C381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2C5A" w14:textId="335DE51E" w:rsidR="00565E60" w:rsidRDefault="000C381E">
    <w:pPr>
      <w:tabs>
        <w:tab w:val="right" w:pos="9360"/>
      </w:tabs>
      <w:spacing w:after="0"/>
      <w:rPr>
        <w:sz w:val="18"/>
        <w:szCs w:val="18"/>
      </w:rPr>
    </w:pPr>
    <w:r>
      <w:rPr>
        <w:b/>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Pr>
        <w:b/>
        <w:noProof/>
        <w:color w:val="0000FF"/>
        <w:sz w:val="18"/>
        <w:szCs w:val="18"/>
      </w:rPr>
      <w:t>2</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Pr>
        <w:b/>
        <w:noProof/>
        <w:color w:val="0000FF"/>
        <w:sz w:val="18"/>
        <w:szCs w:val="18"/>
      </w:rPr>
      <w:t>3</w:t>
    </w:r>
    <w:r>
      <w:rPr>
        <w:b/>
        <w:color w:val="0000F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2C5E" w14:textId="2BD72822" w:rsidR="00565E60" w:rsidRDefault="000C381E">
    <w:pPr>
      <w:tabs>
        <w:tab w:val="right" w:pos="9360"/>
      </w:tabs>
      <w:spacing w:after="0"/>
      <w:rPr>
        <w:sz w:val="18"/>
        <w:szCs w:val="18"/>
      </w:rPr>
    </w:pPr>
    <w:r>
      <w:rPr>
        <w:b/>
        <w:sz w:val="18"/>
        <w:szCs w:val="18"/>
      </w:rPr>
      <w:tab/>
    </w:r>
    <w:r>
      <w:rPr>
        <w:b/>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Pr>
        <w:b/>
        <w:noProof/>
        <w:color w:val="0000FF"/>
        <w:sz w:val="18"/>
        <w:szCs w:val="18"/>
      </w:rPr>
      <w:t>1</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Pr>
        <w:b/>
        <w:noProof/>
        <w:color w:val="0000FF"/>
        <w:sz w:val="18"/>
        <w:szCs w:val="18"/>
      </w:rPr>
      <w:t>2</w:t>
    </w:r>
    <w:r>
      <w:rPr>
        <w:b/>
        <w:color w:val="0000F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32C5F" w14:textId="77777777" w:rsidR="00000000" w:rsidRDefault="000C381E">
      <w:pPr>
        <w:spacing w:before="0" w:after="0"/>
      </w:pPr>
      <w:r>
        <w:separator/>
      </w:r>
    </w:p>
  </w:footnote>
  <w:footnote w:type="continuationSeparator" w:id="0">
    <w:p w14:paraId="6F532C61" w14:textId="77777777" w:rsidR="00000000" w:rsidRDefault="000C381E">
      <w:pPr>
        <w:spacing w:before="0" w:after="0"/>
      </w:pPr>
      <w:r>
        <w:continuationSeparator/>
      </w:r>
    </w:p>
  </w:footnote>
  <w:footnote w:id="1">
    <w:p w14:paraId="6F532C5F" w14:textId="77777777" w:rsidR="00565E60" w:rsidRDefault="000C381E">
      <w:pPr>
        <w:tabs>
          <w:tab w:val="left" w:pos="2160"/>
          <w:tab w:val="left" w:pos="5580"/>
        </w:tabs>
        <w:spacing w:after="0"/>
        <w:ind w:left="288" w:hanging="288"/>
        <w:rPr>
          <w:sz w:val="18"/>
          <w:szCs w:val="18"/>
        </w:rPr>
      </w:pPr>
      <w:r>
        <w:rPr>
          <w:vertAlign w:val="superscript"/>
        </w:rPr>
        <w:footnoteRef/>
      </w:r>
      <w:r>
        <w:rPr>
          <w:sz w:val="18"/>
          <w:szCs w:val="18"/>
        </w:rPr>
        <w:tab/>
        <w:t>Nikolai Leung, nleung@qti.qualcomm.com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2C59" w14:textId="77777777" w:rsidR="00565E60" w:rsidRDefault="000C381E">
    <w:pPr>
      <w:spacing w:before="0" w:after="240"/>
      <w:rPr>
        <w:sz w:val="20"/>
        <w:szCs w:val="20"/>
      </w:rPr>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2C5B" w14:textId="77777777" w:rsidR="00565E60" w:rsidRDefault="000C381E">
    <w:pPr>
      <w:spacing w:before="0" w:line="261" w:lineRule="auto"/>
      <w:rPr>
        <w:b/>
        <w:i/>
        <w:sz w:val="28"/>
        <w:szCs w:val="28"/>
      </w:rPr>
    </w:pPr>
    <w:r>
      <w:rPr>
        <w:b/>
      </w:rPr>
      <w:t>3GPP TSG SA WG4#121 meeting</w:t>
    </w:r>
    <w:r>
      <w:rPr>
        <w:b/>
        <w:i/>
      </w:rPr>
      <w:t xml:space="preserve">                                                        </w:t>
    </w:r>
    <w:r>
      <w:rPr>
        <w:b/>
        <w:i/>
        <w:sz w:val="28"/>
        <w:szCs w:val="28"/>
      </w:rPr>
      <w:t>Tdoc S4-221260</w:t>
    </w:r>
  </w:p>
  <w:p w14:paraId="6F532C5C" w14:textId="77777777" w:rsidR="00565E60" w:rsidRDefault="000C381E">
    <w:pPr>
      <w:spacing w:before="0" w:line="261" w:lineRule="auto"/>
      <w:rPr>
        <w:b/>
      </w:rPr>
    </w:pPr>
    <w:r>
      <w:rPr>
        <w:b/>
      </w:rPr>
      <w:t>14</w:t>
    </w:r>
    <w:r>
      <w:rPr>
        <w:b/>
        <w:vertAlign w:val="superscript"/>
      </w:rPr>
      <w:t>th</w:t>
    </w:r>
    <w:r>
      <w:rPr>
        <w:b/>
      </w:rPr>
      <w:t xml:space="preserve"> – 18</w:t>
    </w:r>
    <w:r>
      <w:rPr>
        <w:b/>
        <w:vertAlign w:val="superscript"/>
      </w:rPr>
      <w:t>th</w:t>
    </w:r>
    <w:r>
      <w:rPr>
        <w:b/>
      </w:rPr>
      <w:t xml:space="preserve"> November 2022</w:t>
    </w:r>
  </w:p>
  <w:p w14:paraId="6F532C5D" w14:textId="77777777" w:rsidR="00565E60" w:rsidRDefault="00565E60">
    <w:pPr>
      <w:spacing w:after="0"/>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3B104B"/>
    <w:multiLevelType w:val="multilevel"/>
    <w:tmpl w:val="9126F1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60BD7ECA"/>
    <w:multiLevelType w:val="multilevel"/>
    <w:tmpl w:val="BFCA47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649747D2"/>
    <w:multiLevelType w:val="multilevel"/>
    <w:tmpl w:val="1A4E87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7F757EC3"/>
    <w:multiLevelType w:val="multilevel"/>
    <w:tmpl w:val="B4D041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738942618">
    <w:abstractNumId w:val="2"/>
  </w:num>
  <w:num w:numId="2" w16cid:durableId="1092359623">
    <w:abstractNumId w:val="3"/>
  </w:num>
  <w:num w:numId="3" w16cid:durableId="176189431">
    <w:abstractNumId w:val="0"/>
  </w:num>
  <w:num w:numId="4" w16cid:durableId="9348981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E60"/>
    <w:rsid w:val="000C381E"/>
    <w:rsid w:val="00565E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F532AA9"/>
  <w15:docId w15:val="{BE62DF03-0F81-2C4F-9AFE-4E3BE8E30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US" w:eastAsia="en-US" w:bidi="ar-SA"/>
      </w:rPr>
    </w:rPrDefault>
    <w:pPrDefault>
      <w:pPr>
        <w:widowControl w:val="0"/>
        <w:spacing w:before="4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before="480"/>
      <w:outlineLvl w:val="0"/>
    </w:pPr>
    <w:rPr>
      <w:b/>
      <w:color w:val="000000"/>
      <w:sz w:val="48"/>
      <w:szCs w:val="48"/>
    </w:rPr>
  </w:style>
  <w:style w:type="paragraph" w:styleId="Heading2">
    <w:name w:val="heading 2"/>
    <w:basedOn w:val="Normal"/>
    <w:next w:val="Normal"/>
    <w:uiPriority w:val="9"/>
    <w:unhideWhenUsed/>
    <w:qFormat/>
    <w:pPr>
      <w:keepNext/>
      <w:pBdr>
        <w:top w:val="nil"/>
        <w:left w:val="nil"/>
        <w:bottom w:val="nil"/>
        <w:right w:val="nil"/>
        <w:between w:val="nil"/>
      </w:pBdr>
      <w:ind w:left="2131" w:hanging="2131"/>
      <w:outlineLvl w:val="1"/>
    </w:pPr>
    <w:rPr>
      <w:b/>
      <w:color w:val="000000"/>
      <w:sz w:val="24"/>
      <w:szCs w:val="24"/>
    </w:rPr>
  </w:style>
  <w:style w:type="paragraph" w:styleId="Heading3">
    <w:name w:val="heading 3"/>
    <w:basedOn w:val="Normal"/>
    <w:next w:val="Normal"/>
    <w:uiPriority w:val="9"/>
    <w:semiHidden/>
    <w:unhideWhenUsed/>
    <w:qFormat/>
    <w:pPr>
      <w:keepNext/>
      <w:pBdr>
        <w:top w:val="nil"/>
        <w:left w:val="nil"/>
        <w:bottom w:val="nil"/>
        <w:right w:val="nil"/>
        <w:between w:val="nil"/>
      </w:pBdr>
      <w:spacing w:after="240"/>
      <w:jc w:val="center"/>
      <w:outlineLvl w:val="2"/>
    </w:pPr>
    <w:rPr>
      <w:b/>
      <w:color w:val="000000"/>
      <w:sz w:val="28"/>
      <w:szCs w:val="28"/>
    </w:rPr>
  </w:style>
  <w:style w:type="paragraph" w:styleId="Heading4">
    <w:name w:val="heading 4"/>
    <w:basedOn w:val="Normal"/>
    <w:next w:val="Normal"/>
    <w:uiPriority w:val="9"/>
    <w:semiHidden/>
    <w:unhideWhenUsed/>
    <w:qFormat/>
    <w:pPr>
      <w:keepNext/>
      <w:keepLines/>
      <w:pBdr>
        <w:top w:val="nil"/>
        <w:left w:val="nil"/>
        <w:bottom w:val="nil"/>
        <w:right w:val="nil"/>
        <w:between w:val="nil"/>
      </w:pBdr>
      <w:spacing w:before="240" w:after="40"/>
      <w:outlineLvl w:val="3"/>
    </w:pPr>
    <w:rPr>
      <w:b/>
      <w:color w:val="000000"/>
      <w:sz w:val="24"/>
      <w:szCs w:val="24"/>
    </w:rPr>
  </w:style>
  <w:style w:type="paragraph" w:styleId="Heading5">
    <w:name w:val="heading 5"/>
    <w:basedOn w:val="Normal"/>
    <w:next w:val="Normal"/>
    <w:uiPriority w:val="9"/>
    <w:semiHidden/>
    <w:unhideWhenUsed/>
    <w:qFormat/>
    <w:pPr>
      <w:keepNext/>
      <w:pBdr>
        <w:top w:val="nil"/>
        <w:left w:val="nil"/>
        <w:bottom w:val="nil"/>
        <w:right w:val="nil"/>
        <w:between w:val="nil"/>
      </w:pBdr>
      <w:spacing w:before="20" w:after="0"/>
      <w:ind w:left="3402" w:hanging="566"/>
      <w:outlineLvl w:val="4"/>
    </w:pPr>
    <w:rPr>
      <w:b/>
      <w:color w:val="000000"/>
      <w:sz w:val="20"/>
      <w:szCs w:val="20"/>
    </w:rPr>
  </w:style>
  <w:style w:type="paragraph" w:styleId="Heading6">
    <w:name w:val="heading 6"/>
    <w:basedOn w:val="Normal"/>
    <w:next w:val="Normal"/>
    <w:uiPriority w:val="9"/>
    <w:semiHidden/>
    <w:unhideWhenUsed/>
    <w:qFormat/>
    <w:pPr>
      <w:keepNext/>
      <w:pBdr>
        <w:top w:val="nil"/>
        <w:left w:val="nil"/>
        <w:bottom w:val="nil"/>
        <w:right w:val="nil"/>
        <w:between w:val="nil"/>
      </w:pBdr>
      <w:spacing w:before="20" w:after="0"/>
      <w:ind w:left="2835"/>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pBdr>
        <w:top w:val="nil"/>
        <w:left w:val="nil"/>
        <w:bottom w:val="nil"/>
        <w:right w:val="nil"/>
        <w:between w:val="nil"/>
      </w:pBdr>
      <w:spacing w:before="480"/>
    </w:pPr>
    <w:rPr>
      <w:b/>
      <w:color w:val="000000"/>
      <w:sz w:val="72"/>
      <w:szCs w:val="72"/>
    </w:rPr>
  </w:style>
  <w:style w:type="paragraph" w:styleId="Subtitle">
    <w:name w:val="Subtitle"/>
    <w:basedOn w:val="Normal"/>
    <w:next w:val="Normal"/>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3GPP_SA4_AHOC_MTGs/SA4_RTC/Docs/S4aR220037.zip" TargetMode="External"/><Relationship Id="rId18" Type="http://schemas.openxmlformats.org/officeDocument/2006/relationships/hyperlink" Target="https://www.3gpp.org/ftp/TSG_SA/WG4_CODEC/3GPP_SA4_AHOC_MTGs/SA4_RTC/Docs/S4aR220036.zip" TargetMode="External"/><Relationship Id="rId26" Type="http://schemas.openxmlformats.org/officeDocument/2006/relationships/hyperlink" Target="https://www.3gpp.org/ftp/TSG_SA/WG4_CODEC/3GPP_SA4_AHOC_MTGs/SA4_RTC/Docs/S4aR220036.zip" TargetMode="External"/><Relationship Id="rId3" Type="http://schemas.openxmlformats.org/officeDocument/2006/relationships/settings" Target="settings.xml"/><Relationship Id="rId21" Type="http://schemas.openxmlformats.org/officeDocument/2006/relationships/hyperlink" Target="https://www.3gpp.org/ftp/TSG_SA/WG4_CODEC/3GPP_SA4_AHOC_MTGs/SA4_RTC/Docs/S4aR220030.zip" TargetMode="External"/><Relationship Id="rId34" Type="http://schemas.openxmlformats.org/officeDocument/2006/relationships/fontTable" Target="fontTable.xml"/><Relationship Id="rId7" Type="http://schemas.openxmlformats.org/officeDocument/2006/relationships/hyperlink" Target="https://docs.google.com/document/d/1APhM16_CHQhwXhmNrUZ1NHKo8YRs9_hTUirmq7Ovj-A/edit?usp=sharing" TargetMode="External"/><Relationship Id="rId12" Type="http://schemas.openxmlformats.org/officeDocument/2006/relationships/hyperlink" Target="https://www.3gpp.org/ftp/TSG_SA/WG4_CODEC/3GPP_SA4_AHOC_MTGs/SA4_RTC/Docs/S4aR220036.zip" TargetMode="External"/><Relationship Id="rId17" Type="http://schemas.openxmlformats.org/officeDocument/2006/relationships/hyperlink" Target="https://www.3gpp.org/ftp/TSG_SA/WG4_CODEC/3GPP_SA4_AHOC_MTGs/SA4_RTC/Docs/S4aR220034.zip" TargetMode="External"/><Relationship Id="rId25" Type="http://schemas.openxmlformats.org/officeDocument/2006/relationships/hyperlink" Target="https://portal.3gpp.org/ngppapp/CreateTdoc.aspx?mode=view&amp;contributionId=1370632" TargetMode="External"/><Relationship Id="rId33"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s://www.3gpp.org/ftp/TSG_SA/WG4_CODEC/3GPP_SA4_AHOC_MTGs/SA4_RTC/Docs/S4aR220033.zip" TargetMode="External"/><Relationship Id="rId20" Type="http://schemas.openxmlformats.org/officeDocument/2006/relationships/hyperlink" Target="https://www.3gpp.org/ftp/TSG_SA/WG4_CODEC/3GPP_SA4_AHOC_MTGs/SA4_RTC/Docs/S4aR220035.zip" TargetMode="External"/><Relationship Id="rId29" Type="http://schemas.openxmlformats.org/officeDocument/2006/relationships/hyperlink" Target="https://portal.3gpp.org/ngppapp/CreateTdoc.aspx?mode=view&amp;contributionId=1370633"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cs.google.com/document/d/1aGionfEI-5DezMOQ27JBSmHJGJFqM-1E1kmoOIhhHh4/edit" TargetMode="External"/><Relationship Id="rId24" Type="http://schemas.openxmlformats.org/officeDocument/2006/relationships/hyperlink" Target="https://www.3gpp.org/ftp/TSG_SA/WG4_CODEC/3GPP_SA4_AHOC_MTGs/SA4_RTC/Docs/S4aR220034.zip" TargetMode="External"/><Relationship Id="rId32"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s://www.3gpp.org/ftp/TSG_SA/WG4_CODEC/3GPP_SA4_AHOC_MTGs/SA4_RTC/Docs/S4aR220030.zip" TargetMode="External"/><Relationship Id="rId23" Type="http://schemas.openxmlformats.org/officeDocument/2006/relationships/hyperlink" Target="https://portal.3gpp.org/ngppapp/CreateTdoc.aspx?mode=view&amp;contributionId=1370627" TargetMode="External"/><Relationship Id="rId28" Type="http://schemas.openxmlformats.org/officeDocument/2006/relationships/hyperlink" Target="https://www.3gpp.org/ftp/TSG_SA/WG4_CODEC/3GPP_SA4_AHOC_MTGs/SA4_RTC/Docs/S4aR220035.zip" TargetMode="External"/><Relationship Id="rId10" Type="http://schemas.openxmlformats.org/officeDocument/2006/relationships/hyperlink" Target="https://www.3gpp.org/ftp/TSG_SA/WG4_CODEC/3GPP_SA4_AHOC_MTGs/SA4_RTC/Docs/S4aR220034.zip" TargetMode="External"/><Relationship Id="rId19" Type="http://schemas.openxmlformats.org/officeDocument/2006/relationships/hyperlink" Target="https://www.3gpp.org/ftp/TSG_SA/WG4_CODEC/3GPP_SA4_AHOC_MTGs/SA4_RTC/Docs/S4aR220037.zip" TargetMode="External"/><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3gpp.org/ftp/TSG_SA/WG4_CODEC/3GPP_SA4_AHOC_MTGs/SA4_RTC/Docs/S4aR220033.zip" TargetMode="External"/><Relationship Id="rId14" Type="http://schemas.openxmlformats.org/officeDocument/2006/relationships/hyperlink" Target="https://www.3gpp.org/ftp/TSG_SA/WG4_CODEC/3GPP_SA4_AHOC_MTGs/SA4_RTC/Docs/S4aR220035.zip" TargetMode="External"/><Relationship Id="rId22" Type="http://schemas.openxmlformats.org/officeDocument/2006/relationships/hyperlink" Target="https://www.3gpp.org/ftp/TSG_SA/WG4_CODEC/3GPP_SA4_AHOC_MTGs/SA4_RTC/Docs/S4aR220033.zip" TargetMode="External"/><Relationship Id="rId27" Type="http://schemas.openxmlformats.org/officeDocument/2006/relationships/hyperlink" Target="https://www.3gpp.org/ftp/TSG_SA/WG4_CODEC/3GPP_SA4_AHOC_MTGs/SA4_RTC/Docs/S4aR220037.zip" TargetMode="External"/><Relationship Id="rId30" Type="http://schemas.openxmlformats.org/officeDocument/2006/relationships/header" Target="header1.xml"/><Relationship Id="rId35" Type="http://schemas.openxmlformats.org/officeDocument/2006/relationships/theme" Target="theme/theme1.xml"/><Relationship Id="rId8" Type="http://schemas.openxmlformats.org/officeDocument/2006/relationships/hyperlink" Target="https://www.3gpp.org/ftp/TSG_SA/WG4_CODEC/3GPP_SA4_AHOC_MTGs/SA4_RTC/Docs/S4aR22003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2703</Words>
  <Characters>15412</Characters>
  <Application>Microsoft Office Word</Application>
  <DocSecurity>0</DocSecurity>
  <Lines>128</Lines>
  <Paragraphs>36</Paragraphs>
  <ScaleCrop>false</ScaleCrop>
  <Company/>
  <LinksUpToDate>false</LinksUpToDate>
  <CharactersWithSpaces>18079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Nikolai Leung</cp:lastModifiedBy>
  <cp:revision>2</cp:revision>
  <dcterms:created xsi:type="dcterms:W3CDTF">2022-11-05T04:56:00Z</dcterms:created>
  <dcterms:modified xsi:type="dcterms:W3CDTF">2022-11-05T04:57:00Z</dcterms:modified>
</cp:coreProperties>
</file>